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center"/>
        <w:rPr>
          <w:rFonts w:hint="eastAsia" w:ascii="方正小标宋简体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年烟台市市级一般公共预算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转移支付情况的说明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center"/>
        <w:rPr>
          <w:rFonts w:hint="eastAsia" w:ascii="方正小标宋简体" w:eastAsia="方正小标宋简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1"/>
        <w:textAlignment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年，烟台市市级共安排对各区市转移支付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26.1</w:t>
      </w:r>
      <w:r>
        <w:rPr>
          <w:rFonts w:hint="eastAsia" w:ascii="仿宋_GB2312" w:eastAsia="仿宋_GB2312"/>
          <w:sz w:val="32"/>
          <w:szCs w:val="32"/>
        </w:rPr>
        <w:t>亿元。具体情况如下：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1" w:firstLineChars="0"/>
        <w:textAlignment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一、一般性转移支付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1" w:firstLineChars="0"/>
        <w:textAlignment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年市级对区市一般性转移支付执行数为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191265万</w:t>
      </w:r>
      <w:r>
        <w:rPr>
          <w:rFonts w:hint="eastAsia" w:ascii="仿宋_GB2312" w:eastAsia="仿宋_GB2312"/>
          <w:sz w:val="32"/>
          <w:szCs w:val="32"/>
        </w:rPr>
        <w:t>元，其中：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1" w:firstLineChars="0"/>
        <w:textAlignment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（一）县级基本财力保障机制奖补资金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37017万</w:t>
      </w:r>
      <w:r>
        <w:rPr>
          <w:rFonts w:hint="eastAsia" w:ascii="仿宋_GB2312" w:eastAsia="仿宋_GB2312"/>
          <w:sz w:val="32"/>
          <w:szCs w:val="32"/>
        </w:rPr>
        <w:t>元，主要用于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支持区域协调统筹发展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1" w:firstLineChars="0"/>
        <w:textAlignment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均衡性转移支付20000万</w:t>
      </w:r>
      <w:r>
        <w:rPr>
          <w:rFonts w:hint="eastAsia" w:ascii="仿宋_GB2312" w:eastAsia="仿宋_GB2312"/>
          <w:sz w:val="32"/>
          <w:szCs w:val="32"/>
        </w:rPr>
        <w:t>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主要用于区域统筹发展及村级组织运转经费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1"/>
        <w:textAlignment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边境地区转移支付8413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主要用于特殊困难县补助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1"/>
        <w:textAlignment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巩固拓展脱贫攻坚成果衔接乡村振兴</w:t>
      </w:r>
      <w:r>
        <w:rPr>
          <w:rFonts w:hint="eastAsia" w:ascii="仿宋_GB2312" w:eastAsia="仿宋_GB2312"/>
          <w:sz w:val="32"/>
          <w:szCs w:val="32"/>
        </w:rPr>
        <w:t>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5700</w:t>
      </w:r>
      <w:r>
        <w:rPr>
          <w:rFonts w:hint="eastAsia" w:ascii="仿宋_GB2312" w:eastAsia="仿宋_GB2312"/>
          <w:sz w:val="32"/>
          <w:szCs w:val="32"/>
        </w:rPr>
        <w:t>万元，主要用于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支持全市巩固脱贫攻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坚成果同乡村振兴有效衔接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1"/>
        <w:textAlignment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）教育共同财政事权转移支付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4240</w:t>
      </w:r>
      <w:r>
        <w:rPr>
          <w:rFonts w:hint="eastAsia" w:ascii="仿宋_GB2312" w:eastAsia="仿宋_GB2312"/>
          <w:sz w:val="32"/>
          <w:szCs w:val="32"/>
        </w:rPr>
        <w:t>万元，主要用于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教育发展</w:t>
      </w:r>
      <w:r>
        <w:rPr>
          <w:rFonts w:hint="eastAsia" w:ascii="仿宋_GB2312" w:eastAsia="仿宋_GB2312"/>
          <w:spacing w:val="-4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1"/>
        <w:textAlignment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（七）社会保障和就业共同财政事权转移支付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24534</w:t>
      </w:r>
      <w:r>
        <w:rPr>
          <w:rFonts w:hint="eastAsia" w:ascii="仿宋_GB2312" w:eastAsia="仿宋_GB2312"/>
          <w:sz w:val="32"/>
          <w:szCs w:val="32"/>
        </w:rPr>
        <w:t>万元，主要用于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困难群众救助补助、养老服务发展</w:t>
      </w:r>
      <w:r>
        <w:rPr>
          <w:rFonts w:hint="eastAsia" w:ascii="仿宋_GB2312" w:eastAsia="仿宋_GB2312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561"/>
        <w:textAlignment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八</w:t>
      </w:r>
      <w:r>
        <w:rPr>
          <w:rFonts w:hint="eastAsia" w:ascii="仿宋_GB2312" w:eastAsia="仿宋_GB2312"/>
          <w:sz w:val="32"/>
          <w:szCs w:val="32"/>
        </w:rPr>
        <w:t>）医疗卫生共同财政事权转移支付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14124</w:t>
      </w:r>
      <w:r>
        <w:rPr>
          <w:rFonts w:hint="eastAsia" w:ascii="仿宋_GB2312" w:eastAsia="仿宋_GB2312"/>
          <w:sz w:val="32"/>
          <w:szCs w:val="32"/>
        </w:rPr>
        <w:t>万元，主要用于基本公共卫生服务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计划生育补助</w:t>
      </w:r>
      <w:r>
        <w:rPr>
          <w:rFonts w:hint="eastAsia" w:ascii="仿宋_GB2312" w:eastAsia="仿宋_GB2312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1"/>
        <w:textAlignment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九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节能环保</w:t>
      </w:r>
      <w:r>
        <w:rPr>
          <w:rFonts w:hint="eastAsia" w:ascii="仿宋_GB2312" w:eastAsia="仿宋_GB2312"/>
          <w:sz w:val="32"/>
          <w:szCs w:val="32"/>
        </w:rPr>
        <w:t>共同财政事权转移支付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550</w:t>
      </w:r>
      <w:r>
        <w:rPr>
          <w:rFonts w:hint="eastAsia" w:ascii="仿宋_GB2312" w:eastAsia="仿宋_GB2312"/>
          <w:sz w:val="32"/>
          <w:szCs w:val="32"/>
        </w:rPr>
        <w:t>万元，主要用于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污染防治等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十</w:t>
      </w:r>
      <w:r>
        <w:rPr>
          <w:rFonts w:hint="eastAsia" w:ascii="仿宋_GB2312" w:eastAsia="仿宋_GB2312"/>
          <w:sz w:val="32"/>
          <w:szCs w:val="32"/>
        </w:rPr>
        <w:t>）其他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一般性</w:t>
      </w:r>
      <w:r>
        <w:rPr>
          <w:rFonts w:hint="eastAsia" w:ascii="仿宋_GB2312" w:eastAsia="仿宋_GB2312"/>
          <w:sz w:val="32"/>
          <w:szCs w:val="32"/>
        </w:rPr>
        <w:t>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76687</w:t>
      </w:r>
      <w:r>
        <w:rPr>
          <w:rFonts w:hint="eastAsia" w:ascii="仿宋_GB2312" w:eastAsia="仿宋_GB2312"/>
          <w:sz w:val="32"/>
          <w:szCs w:val="32"/>
        </w:rPr>
        <w:t>万元，主要用于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乡村振兴、人才生活补贴、公路建设养护</w:t>
      </w:r>
      <w:r>
        <w:rPr>
          <w:rFonts w:hint="eastAsia" w:ascii="仿宋_GB2312" w:eastAsia="仿宋_GB2312"/>
          <w:sz w:val="32"/>
          <w:szCs w:val="32"/>
        </w:rPr>
        <w:t>等方面支出。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1" w:firstLineChars="0"/>
        <w:textAlignment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二、专项转移支付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1"/>
        <w:textAlignment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年市级对区市专项转移支付执行数为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69644万元</w:t>
      </w:r>
      <w:r>
        <w:rPr>
          <w:rFonts w:hint="eastAsia" w:ascii="仿宋_GB2312" w:eastAsia="仿宋_GB2312"/>
          <w:sz w:val="32"/>
          <w:szCs w:val="32"/>
        </w:rPr>
        <w:t>，其中：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1"/>
        <w:jc w:val="both"/>
        <w:textAlignment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（一）一般公共服务支出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1043</w:t>
      </w:r>
      <w:r>
        <w:rPr>
          <w:rFonts w:hint="eastAsia" w:ascii="仿宋_GB2312" w:eastAsia="仿宋_GB2312"/>
          <w:sz w:val="32"/>
          <w:szCs w:val="32"/>
        </w:rPr>
        <w:t>万元，主要用于商务发展政策。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1"/>
        <w:jc w:val="both"/>
        <w:textAlignment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国防和公共安全支出1200</w:t>
      </w:r>
      <w:r>
        <w:rPr>
          <w:rFonts w:hint="eastAsia" w:ascii="仿宋_GB2312" w:eastAsia="仿宋_GB2312"/>
          <w:sz w:val="32"/>
          <w:szCs w:val="32"/>
        </w:rPr>
        <w:t>万元，主要用于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人防重点工程建设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1"/>
        <w:jc w:val="both"/>
        <w:textAlignment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科学技术</w:t>
      </w:r>
      <w:r>
        <w:rPr>
          <w:rFonts w:hint="eastAsia" w:ascii="仿宋_GB2312" w:eastAsia="仿宋_GB2312"/>
          <w:sz w:val="32"/>
          <w:szCs w:val="32"/>
        </w:rPr>
        <w:t>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760</w:t>
      </w:r>
      <w:r>
        <w:rPr>
          <w:rFonts w:hint="eastAsia" w:ascii="仿宋_GB2312" w:eastAsia="仿宋_GB2312"/>
          <w:sz w:val="32"/>
          <w:szCs w:val="32"/>
        </w:rPr>
        <w:t>万元，主要用于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省级企业技术中心奖励、高水平技术改造以及优势制造业培育发展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1"/>
        <w:jc w:val="both"/>
        <w:textAlignment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）社会保障和就业支出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万元，主要用于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企业职工基本养老保险补助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1"/>
        <w:jc w:val="both"/>
        <w:textAlignment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）卫生健康支出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2548</w:t>
      </w:r>
      <w:r>
        <w:rPr>
          <w:rFonts w:hint="eastAsia" w:ascii="仿宋_GB2312" w:eastAsia="仿宋_GB2312"/>
          <w:sz w:val="32"/>
          <w:szCs w:val="32"/>
        </w:rPr>
        <w:t>万元，主要用于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重大传染病防控、疫情防控</w:t>
      </w:r>
      <w:r>
        <w:rPr>
          <w:rFonts w:hint="eastAsia" w:ascii="仿宋_GB2312" w:eastAsia="仿宋_GB2312"/>
          <w:sz w:val="32"/>
          <w:szCs w:val="32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1"/>
        <w:jc w:val="both"/>
        <w:textAlignment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节能环保</w:t>
      </w:r>
      <w:r>
        <w:rPr>
          <w:rFonts w:hint="eastAsia" w:ascii="仿宋_GB2312" w:eastAsia="仿宋_GB2312"/>
          <w:sz w:val="32"/>
          <w:szCs w:val="32"/>
        </w:rPr>
        <w:t>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22356</w:t>
      </w:r>
      <w:r>
        <w:rPr>
          <w:rFonts w:hint="eastAsia" w:ascii="仿宋_GB2312" w:eastAsia="仿宋_GB2312"/>
          <w:sz w:val="32"/>
          <w:szCs w:val="32"/>
        </w:rPr>
        <w:t>万元，主要用于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双碳产业发展、清洁取暖配套等支出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1"/>
        <w:jc w:val="both"/>
        <w:textAlignment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城乡社区</w:t>
      </w:r>
      <w:r>
        <w:rPr>
          <w:rFonts w:hint="eastAsia" w:ascii="仿宋_GB2312" w:eastAsia="仿宋_GB2312"/>
          <w:sz w:val="32"/>
          <w:szCs w:val="32"/>
        </w:rPr>
        <w:t>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298</w:t>
      </w:r>
      <w:r>
        <w:rPr>
          <w:rFonts w:hint="eastAsia" w:ascii="仿宋_GB2312" w:eastAsia="仿宋_GB2312"/>
          <w:sz w:val="32"/>
          <w:szCs w:val="32"/>
        </w:rPr>
        <w:t>万元，主要用于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公共充电设施奖补等。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1"/>
        <w:jc w:val="both"/>
        <w:textAlignment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八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农林水</w:t>
      </w:r>
      <w:r>
        <w:rPr>
          <w:rFonts w:hint="eastAsia" w:ascii="仿宋_GB2312" w:eastAsia="仿宋_GB2312"/>
          <w:sz w:val="32"/>
          <w:szCs w:val="32"/>
        </w:rPr>
        <w:t>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29136</w:t>
      </w:r>
      <w:r>
        <w:rPr>
          <w:rFonts w:hint="eastAsia" w:ascii="仿宋_GB2312" w:eastAsia="仿宋_GB2312"/>
          <w:sz w:val="32"/>
          <w:szCs w:val="32"/>
        </w:rPr>
        <w:t>万元，主要用于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普惠金融发展、乡村振兴等。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九</w:t>
      </w:r>
      <w:r>
        <w:rPr>
          <w:rFonts w:hint="eastAsia" w:ascii="仿宋_GB2312" w:eastAsia="仿宋_GB2312"/>
          <w:sz w:val="32"/>
          <w:szCs w:val="32"/>
        </w:rPr>
        <w:t>）商业服务业等支出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9326</w:t>
      </w:r>
      <w:r>
        <w:rPr>
          <w:rFonts w:hint="eastAsia" w:ascii="仿宋_GB2312" w:eastAsia="仿宋_GB2312"/>
          <w:sz w:val="32"/>
          <w:szCs w:val="32"/>
        </w:rPr>
        <w:t>万元，主要用于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商贸流通发展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1"/>
        <w:jc w:val="both"/>
        <w:textAlignment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（十）金融支出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200</w:t>
      </w:r>
      <w:r>
        <w:rPr>
          <w:rFonts w:hint="eastAsia" w:ascii="仿宋_GB2312" w:eastAsia="仿宋_GB2312"/>
          <w:sz w:val="32"/>
          <w:szCs w:val="32"/>
        </w:rPr>
        <w:t>万元，主要用于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支持乡村振兴等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1"/>
        <w:jc w:val="both"/>
        <w:textAlignment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）自然资源海洋气象等支出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965</w:t>
      </w:r>
      <w:r>
        <w:rPr>
          <w:rFonts w:hint="eastAsia" w:ascii="仿宋_GB2312" w:eastAsia="仿宋_GB2312"/>
          <w:sz w:val="32"/>
          <w:szCs w:val="32"/>
        </w:rPr>
        <w:t>万元，主要用于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林业改革发展。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其他</w:t>
      </w:r>
      <w:r>
        <w:rPr>
          <w:rFonts w:hint="eastAsia" w:ascii="仿宋_GB2312" w:eastAsia="仿宋_GB2312"/>
          <w:sz w:val="32"/>
          <w:szCs w:val="32"/>
        </w:rPr>
        <w:t>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1782</w:t>
      </w:r>
      <w:r>
        <w:rPr>
          <w:rFonts w:hint="eastAsia" w:ascii="仿宋_GB2312" w:eastAsia="仿宋_GB2312"/>
          <w:sz w:val="32"/>
          <w:szCs w:val="32"/>
        </w:rPr>
        <w:t>万元，主要用于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双百计划补助、现代综合交通发展、工业互联网发展等</w:t>
      </w:r>
      <w:r>
        <w:rPr>
          <w:rFonts w:hint="eastAsia" w:ascii="仿宋_GB2312" w:eastAsia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kZjI4ZjA3MWUzMTgyOTI3MGU2YTNjMWI4Y2M5MWQifQ=="/>
  </w:docVars>
  <w:rsids>
    <w:rsidRoot w:val="00000000"/>
    <w:rsid w:val="0CA93C30"/>
    <w:rsid w:val="0DE74AD8"/>
    <w:rsid w:val="10C1049D"/>
    <w:rsid w:val="209B714B"/>
    <w:rsid w:val="29A349B4"/>
    <w:rsid w:val="316017F2"/>
    <w:rsid w:val="35766521"/>
    <w:rsid w:val="422502C2"/>
    <w:rsid w:val="43A63197"/>
    <w:rsid w:val="4438463E"/>
    <w:rsid w:val="4B4A5174"/>
    <w:rsid w:val="516C77CE"/>
    <w:rsid w:val="53FC6C63"/>
    <w:rsid w:val="55085BC8"/>
    <w:rsid w:val="59E80E84"/>
    <w:rsid w:val="5EF879C5"/>
    <w:rsid w:val="64A8295C"/>
    <w:rsid w:val="713F03F8"/>
    <w:rsid w:val="7568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1"/>
    <w:basedOn w:val="1"/>
    <w:autoRedefine/>
    <w:qFormat/>
    <w:uiPriority w:val="0"/>
    <w:pPr>
      <w:ind w:firstLine="420" w:firstLineChars="20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2022-01-13T13:15:00Z</dcterms:created>
  <dc:creator>admin</dc:creator>
  <cp:lastModifiedBy>猩猩酋长</cp:lastModifiedBy>
  <cp:lastPrinted>2024-01-29T01:52:00Z</cp:lastPrinted>
  <dcterms:modified xsi:type="dcterms:W3CDTF">2024-02-02T03:32:45Z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5AD349D39C424386BA5B0DC5CE67AF7B_13</vt:lpwstr>
  </property>
</Properties>
</file>