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1CE" w:rsidRPr="00A25CAA" w:rsidRDefault="005A51CE" w:rsidP="005A51CE">
      <w:pPr>
        <w:pStyle w:val="1"/>
        <w:spacing w:after="312"/>
        <w:ind w:firstLineChars="500" w:firstLine="2200"/>
        <w:jc w:val="both"/>
      </w:pPr>
      <w:bookmarkStart w:id="0" w:name="_Toc4652"/>
      <w:bookmarkStart w:id="1" w:name="_Toc7594"/>
      <w:r w:rsidRPr="00A25CAA">
        <w:rPr>
          <w:rFonts w:hint="eastAsia"/>
        </w:rPr>
        <w:t>食品安全管理制度</w:t>
      </w:r>
      <w:bookmarkEnd w:id="0"/>
      <w:bookmarkEnd w:id="1"/>
    </w:p>
    <w:p w:rsidR="005A51CE" w:rsidRDefault="005A51CE" w:rsidP="005A51CE">
      <w:pPr>
        <w:ind w:firstLine="640"/>
        <w:rPr>
          <w:rFonts w:ascii="仿宋" w:eastAsia="仿宋" w:hAnsi="仿宋" w:cs="仿宋"/>
          <w:szCs w:val="32"/>
        </w:rPr>
      </w:pPr>
      <w:r>
        <w:rPr>
          <w:rFonts w:ascii="仿宋" w:eastAsia="仿宋" w:hAnsi="仿宋" w:cs="仿宋" w:hint="eastAsia"/>
          <w:szCs w:val="32"/>
        </w:rPr>
        <w:t>为了进一步建立规范、有序的学校食堂卫生安全管理机制，预防食品中毒等突发事故的发生，确保学校食品卫生安全和食堂食品卫生安全工作的良好状况，保障师生员工身体健康，维护学校正常教育教学生活秩序。特制定以下管理制度。</w:t>
      </w:r>
    </w:p>
    <w:p w:rsidR="005A51CE" w:rsidRDefault="005A51CE" w:rsidP="005A51CE">
      <w:pPr>
        <w:ind w:firstLine="640"/>
        <w:rPr>
          <w:rFonts w:ascii="仿宋" w:eastAsia="仿宋" w:hAnsi="仿宋" w:cs="仿宋"/>
          <w:szCs w:val="32"/>
        </w:rPr>
      </w:pPr>
      <w:r>
        <w:rPr>
          <w:rFonts w:ascii="仿宋" w:eastAsia="仿宋" w:hAnsi="仿宋" w:cs="仿宋" w:hint="eastAsia"/>
          <w:szCs w:val="32"/>
        </w:rPr>
        <w:t>一、学校建立食品卫生安全主管领导负责制，配备专职或兼职的食品卫生安全管理人员。</w:t>
      </w:r>
    </w:p>
    <w:p w:rsidR="005A51CE" w:rsidRDefault="005A51CE" w:rsidP="005A51CE">
      <w:pPr>
        <w:ind w:firstLine="640"/>
        <w:rPr>
          <w:rFonts w:ascii="仿宋" w:eastAsia="仿宋" w:hAnsi="仿宋" w:cs="仿宋"/>
          <w:szCs w:val="32"/>
        </w:rPr>
      </w:pPr>
      <w:r>
        <w:rPr>
          <w:rFonts w:ascii="仿宋" w:eastAsia="仿宋" w:hAnsi="仿宋" w:cs="仿宋" w:hint="eastAsia"/>
          <w:szCs w:val="32"/>
        </w:rPr>
        <w:t>二、学校食堂在取得食品药品监督管理局发放的有效食品卫生许可证后方可开办。</w:t>
      </w:r>
    </w:p>
    <w:p w:rsidR="005A51CE" w:rsidRDefault="005A51CE" w:rsidP="005A51CE">
      <w:pPr>
        <w:ind w:firstLine="640"/>
        <w:rPr>
          <w:rFonts w:ascii="仿宋" w:eastAsia="仿宋" w:hAnsi="仿宋" w:cs="仿宋"/>
          <w:szCs w:val="32"/>
        </w:rPr>
      </w:pPr>
      <w:r>
        <w:rPr>
          <w:rFonts w:ascii="仿宋" w:eastAsia="仿宋" w:hAnsi="仿宋" w:cs="仿宋" w:hint="eastAsia"/>
          <w:szCs w:val="32"/>
        </w:rPr>
        <w:t>三、学校食堂实行承包(托管)经营等形式的，应当选择具有有效营业执照和食品卫生许可证的餐饮企业提供餐饮服务，并与其签订合同。如不能达到安全和卫生要求的，学校应当予以更换。</w:t>
      </w:r>
    </w:p>
    <w:p w:rsidR="005A51CE" w:rsidRDefault="005A51CE" w:rsidP="005A51CE">
      <w:pPr>
        <w:ind w:firstLine="640"/>
        <w:rPr>
          <w:rFonts w:ascii="仿宋" w:eastAsia="仿宋" w:hAnsi="仿宋" w:cs="仿宋"/>
          <w:szCs w:val="32"/>
        </w:rPr>
      </w:pPr>
      <w:r>
        <w:rPr>
          <w:rFonts w:ascii="仿宋" w:eastAsia="仿宋" w:hAnsi="仿宋" w:cs="仿宋" w:hint="eastAsia"/>
          <w:szCs w:val="32"/>
        </w:rPr>
        <w:t>四、食堂员工必须每年一次定期体检，并持有效的健康证上岗工作。平时应当接受卫生知识培训，养成良好的卫生习惯，搞好个人卫生，工作前做到洗手消毒和佩戴口罩。</w:t>
      </w:r>
    </w:p>
    <w:p w:rsidR="005A51CE" w:rsidRDefault="005A51CE" w:rsidP="005A51CE">
      <w:pPr>
        <w:ind w:firstLine="640"/>
        <w:rPr>
          <w:rFonts w:ascii="仿宋" w:eastAsia="仿宋" w:hAnsi="仿宋" w:cs="仿宋"/>
          <w:szCs w:val="32"/>
        </w:rPr>
      </w:pPr>
      <w:r>
        <w:rPr>
          <w:rFonts w:ascii="仿宋" w:eastAsia="仿宋" w:hAnsi="仿宋" w:cs="仿宋" w:hint="eastAsia"/>
          <w:szCs w:val="32"/>
        </w:rPr>
        <w:t>五、采购食品应当按照以下规定予以实施:</w:t>
      </w:r>
    </w:p>
    <w:p w:rsidR="005A51CE" w:rsidRDefault="005A51CE" w:rsidP="005A51CE">
      <w:pPr>
        <w:ind w:firstLine="640"/>
        <w:rPr>
          <w:rFonts w:ascii="仿宋" w:eastAsia="仿宋" w:hAnsi="仿宋" w:cs="仿宋"/>
          <w:szCs w:val="32"/>
        </w:rPr>
      </w:pPr>
      <w:r>
        <w:rPr>
          <w:rFonts w:ascii="仿宋" w:eastAsia="仿宋" w:hAnsi="仿宋" w:cs="仿宋" w:hint="eastAsia"/>
          <w:szCs w:val="32"/>
        </w:rPr>
        <w:t>(1)食堂采购实行领导负责制，指定专职采购、验收人员。并实行组长负责制。</w:t>
      </w:r>
    </w:p>
    <w:p w:rsidR="005A51CE" w:rsidRDefault="005A51CE" w:rsidP="005A51CE">
      <w:pPr>
        <w:ind w:firstLine="640"/>
        <w:rPr>
          <w:rFonts w:ascii="仿宋" w:eastAsia="仿宋" w:hAnsi="仿宋" w:cs="仿宋"/>
          <w:szCs w:val="32"/>
        </w:rPr>
      </w:pPr>
      <w:r>
        <w:rPr>
          <w:rFonts w:ascii="仿宋" w:eastAsia="仿宋" w:hAnsi="仿宋" w:cs="仿宋" w:hint="eastAsia"/>
          <w:szCs w:val="32"/>
        </w:rPr>
        <w:t>(2)采购原料必须做到无害无毒，不使用国家禁止使用</w:t>
      </w:r>
      <w:r>
        <w:rPr>
          <w:rFonts w:ascii="仿宋" w:eastAsia="仿宋" w:hAnsi="仿宋" w:cs="仿宋" w:hint="eastAsia"/>
          <w:szCs w:val="32"/>
        </w:rPr>
        <w:lastRenderedPageBreak/>
        <w:t>的动植物及有碍人体健康的原料，不使用无商品名称、厂名、厂址、生产日期、保存期等不符合国家《食品标签通用标准》的食品原料。</w:t>
      </w:r>
    </w:p>
    <w:p w:rsidR="005A51CE" w:rsidRDefault="005A51CE" w:rsidP="005A51CE">
      <w:pPr>
        <w:ind w:firstLine="640"/>
        <w:rPr>
          <w:rFonts w:ascii="仿宋" w:eastAsia="仿宋" w:hAnsi="仿宋" w:cs="仿宋"/>
          <w:szCs w:val="32"/>
        </w:rPr>
      </w:pPr>
      <w:r>
        <w:rPr>
          <w:rFonts w:ascii="仿宋" w:eastAsia="仿宋" w:hAnsi="仿宋" w:cs="仿宋" w:hint="eastAsia"/>
          <w:szCs w:val="32"/>
        </w:rPr>
        <w:t>(3)采购食品原料时必须向供货商索取卫生许可证及产品检验合格证。不得擅自采购来历不明的食品。杜绝加工销售掺杂作假、以劣充好的伪劣食品，采购的原料须有专业人员验收质量和数量,并做到每天一次性配好中餐原料。</w:t>
      </w:r>
    </w:p>
    <w:p w:rsidR="005A51CE" w:rsidRDefault="005A51CE" w:rsidP="005A51CE">
      <w:pPr>
        <w:ind w:firstLine="640"/>
        <w:rPr>
          <w:rFonts w:ascii="仿宋" w:eastAsia="仿宋" w:hAnsi="仿宋" w:cs="仿宋"/>
          <w:szCs w:val="32"/>
        </w:rPr>
      </w:pPr>
      <w:r>
        <w:rPr>
          <w:rFonts w:ascii="仿宋" w:eastAsia="仿宋" w:hAnsi="仿宋" w:cs="仿宋" w:hint="eastAsia"/>
          <w:szCs w:val="32"/>
        </w:rPr>
        <w:t>(4)配菜中心的报价和自行采购的发票都必须写明品种、数量、单价、金额。报价、发票应当与当天的菜单相符合。</w:t>
      </w:r>
    </w:p>
    <w:p w:rsidR="005A51CE" w:rsidRDefault="005A51CE" w:rsidP="005A51CE">
      <w:pPr>
        <w:ind w:firstLine="640"/>
        <w:rPr>
          <w:rFonts w:ascii="仿宋" w:eastAsia="仿宋" w:hAnsi="仿宋" w:cs="仿宋"/>
          <w:szCs w:val="32"/>
        </w:rPr>
      </w:pPr>
      <w:r>
        <w:rPr>
          <w:rFonts w:ascii="仿宋" w:eastAsia="仿宋" w:hAnsi="仿宋" w:cs="仿宋" w:hint="eastAsia"/>
          <w:szCs w:val="32"/>
        </w:rPr>
        <w:t>(5)食品原料必须做到分类存放，生熟分开，并做好防尘、防蝇、防鼠、防潮。加工熟食</w:t>
      </w:r>
      <w:proofErr w:type="gramStart"/>
      <w:r>
        <w:rPr>
          <w:rFonts w:ascii="仿宋" w:eastAsia="仿宋" w:hAnsi="仿宋" w:cs="仿宋" w:hint="eastAsia"/>
          <w:szCs w:val="32"/>
        </w:rPr>
        <w:t>品应当</w:t>
      </w:r>
      <w:proofErr w:type="gramEnd"/>
      <w:r>
        <w:rPr>
          <w:rFonts w:ascii="仿宋" w:eastAsia="仿宋" w:hAnsi="仿宋" w:cs="仿宋" w:hint="eastAsia"/>
          <w:szCs w:val="32"/>
        </w:rPr>
        <w:t>洗手消毒，佩戴口罩，使用售货夹。</w:t>
      </w:r>
    </w:p>
    <w:p w:rsidR="005A51CE" w:rsidRDefault="005A51CE" w:rsidP="005A51CE">
      <w:pPr>
        <w:ind w:firstLine="640"/>
        <w:rPr>
          <w:rFonts w:ascii="仿宋" w:eastAsia="仿宋" w:hAnsi="仿宋" w:cs="仿宋"/>
          <w:szCs w:val="32"/>
        </w:rPr>
      </w:pPr>
      <w:r>
        <w:rPr>
          <w:rFonts w:ascii="仿宋" w:eastAsia="仿宋" w:hAnsi="仿宋" w:cs="仿宋" w:hint="eastAsia"/>
          <w:szCs w:val="32"/>
        </w:rPr>
        <w:t>(6)加工蔬菜做到反复漂洗，避免蔬菜污染，预防引起食物中毒。</w:t>
      </w:r>
    </w:p>
    <w:p w:rsidR="005A51CE" w:rsidRDefault="005A51CE" w:rsidP="005A51CE">
      <w:pPr>
        <w:ind w:firstLine="640"/>
        <w:rPr>
          <w:rFonts w:ascii="仿宋" w:eastAsia="仿宋" w:hAnsi="仿宋" w:cs="仿宋"/>
          <w:szCs w:val="32"/>
        </w:rPr>
      </w:pPr>
      <w:r>
        <w:rPr>
          <w:rFonts w:ascii="仿宋" w:eastAsia="仿宋" w:hAnsi="仿宋" w:cs="仿宋" w:hint="eastAsia"/>
          <w:szCs w:val="32"/>
        </w:rPr>
        <w:t>(7)生熟食品分开存放，每天留样保存48小时，并标明时间，菜名，留样人员等。生熟砧板要分开，摆放食品和厨具要规范、整洁、有序。</w:t>
      </w:r>
    </w:p>
    <w:p w:rsidR="005A51CE" w:rsidRDefault="005A51CE" w:rsidP="005A51CE">
      <w:pPr>
        <w:ind w:firstLine="640"/>
        <w:rPr>
          <w:rFonts w:ascii="仿宋" w:eastAsia="仿宋" w:hAnsi="仿宋" w:cs="仿宋"/>
          <w:szCs w:val="32"/>
        </w:rPr>
      </w:pPr>
      <w:r>
        <w:rPr>
          <w:rFonts w:ascii="仿宋" w:eastAsia="仿宋" w:hAnsi="仿宋" w:cs="仿宋" w:hint="eastAsia"/>
          <w:szCs w:val="32"/>
        </w:rPr>
        <w:t>(8)餐具要有专人负责，做到安全卫生，使用前必须进行消毒。</w:t>
      </w:r>
    </w:p>
    <w:p w:rsidR="005A51CE" w:rsidRDefault="005A51CE" w:rsidP="005A51CE">
      <w:pPr>
        <w:ind w:firstLine="640"/>
        <w:rPr>
          <w:rFonts w:ascii="仿宋" w:eastAsia="仿宋" w:hAnsi="仿宋" w:cs="仿宋"/>
          <w:szCs w:val="32"/>
        </w:rPr>
      </w:pPr>
      <w:r>
        <w:rPr>
          <w:rFonts w:ascii="仿宋" w:eastAsia="仿宋" w:hAnsi="仿宋" w:cs="仿宋" w:hint="eastAsia"/>
          <w:szCs w:val="32"/>
        </w:rPr>
        <w:t>(9)食堂应当保持卫生、整洁、无异味、无虫害、地面无积水、污物，垃圾桶随时盖严、并及时清理，定时进行大扫除。</w:t>
      </w:r>
    </w:p>
    <w:p w:rsidR="005A51CE" w:rsidRDefault="005A51CE" w:rsidP="005A51CE">
      <w:pPr>
        <w:ind w:firstLine="640"/>
        <w:rPr>
          <w:rFonts w:ascii="仿宋" w:eastAsia="仿宋" w:hAnsi="仿宋" w:cs="仿宋"/>
          <w:szCs w:val="32"/>
        </w:rPr>
      </w:pPr>
      <w:r>
        <w:rPr>
          <w:rFonts w:ascii="仿宋" w:eastAsia="仿宋" w:hAnsi="仿宋" w:cs="仿宋" w:hint="eastAsia"/>
          <w:szCs w:val="32"/>
        </w:rPr>
        <w:lastRenderedPageBreak/>
        <w:t>(10)脱排油烟机和烟道要定期清洗，厨房必须配全消防器材。非食堂工作人员严禁进入厨房。</w:t>
      </w:r>
    </w:p>
    <w:p w:rsidR="005A51CE" w:rsidRDefault="005A51CE" w:rsidP="005A51CE">
      <w:pPr>
        <w:ind w:firstLine="640"/>
        <w:rPr>
          <w:rFonts w:ascii="仿宋" w:eastAsia="仿宋" w:hAnsi="仿宋" w:cs="仿宋"/>
          <w:szCs w:val="32"/>
        </w:rPr>
      </w:pPr>
      <w:r>
        <w:rPr>
          <w:rFonts w:ascii="仿宋" w:eastAsia="仿宋" w:hAnsi="仿宋" w:cs="仿宋" w:hint="eastAsia"/>
          <w:szCs w:val="32"/>
        </w:rPr>
        <w:t>六、饮水卫生应当按照以下规定予以实施:</w:t>
      </w:r>
    </w:p>
    <w:p w:rsidR="005A51CE" w:rsidRDefault="005A51CE" w:rsidP="005A51CE">
      <w:pPr>
        <w:ind w:firstLine="640"/>
        <w:rPr>
          <w:rFonts w:ascii="仿宋" w:eastAsia="仿宋" w:hAnsi="仿宋" w:cs="仿宋"/>
          <w:szCs w:val="32"/>
        </w:rPr>
      </w:pPr>
      <w:r>
        <w:rPr>
          <w:rFonts w:ascii="仿宋" w:eastAsia="仿宋" w:hAnsi="仿宋" w:cs="仿宋" w:hint="eastAsia"/>
          <w:szCs w:val="32"/>
        </w:rPr>
        <w:t>(1)学生的饮用水由张</w:t>
      </w:r>
      <w:proofErr w:type="gramStart"/>
      <w:r>
        <w:rPr>
          <w:rFonts w:ascii="仿宋" w:eastAsia="仿宋" w:hAnsi="仿宋" w:cs="仿宋" w:hint="eastAsia"/>
          <w:szCs w:val="32"/>
        </w:rPr>
        <w:t>玲教师</w:t>
      </w:r>
      <w:proofErr w:type="gramEnd"/>
      <w:r>
        <w:rPr>
          <w:rFonts w:ascii="仿宋" w:eastAsia="仿宋" w:hAnsi="仿宋" w:cs="仿宋" w:hint="eastAsia"/>
          <w:szCs w:val="32"/>
        </w:rPr>
        <w:t>负责管理。</w:t>
      </w:r>
    </w:p>
    <w:p w:rsidR="005A51CE" w:rsidRDefault="005A51CE" w:rsidP="005A51CE">
      <w:pPr>
        <w:ind w:firstLine="640"/>
        <w:rPr>
          <w:rFonts w:ascii="仿宋" w:eastAsia="仿宋" w:hAnsi="仿宋" w:cs="仿宋"/>
          <w:szCs w:val="32"/>
        </w:rPr>
      </w:pPr>
      <w:r>
        <w:rPr>
          <w:rFonts w:ascii="仿宋" w:eastAsia="仿宋" w:hAnsi="仿宋" w:cs="仿宋" w:hint="eastAsia"/>
          <w:szCs w:val="32"/>
        </w:rPr>
        <w:t>(2)提供给学生的饮用水和饮水设备必须具有卫生许可证。</w:t>
      </w:r>
    </w:p>
    <w:p w:rsidR="005A51CE" w:rsidRDefault="005A51CE" w:rsidP="005A51CE">
      <w:pPr>
        <w:ind w:firstLine="640"/>
        <w:rPr>
          <w:rFonts w:ascii="仿宋" w:eastAsia="仿宋" w:hAnsi="仿宋" w:cs="仿宋"/>
          <w:szCs w:val="32"/>
        </w:rPr>
      </w:pPr>
      <w:r>
        <w:rPr>
          <w:rFonts w:ascii="仿宋" w:eastAsia="仿宋" w:hAnsi="仿宋" w:cs="仿宋" w:hint="eastAsia"/>
          <w:szCs w:val="32"/>
        </w:rPr>
        <w:t>(3)由总务处负责，卫生室监督，每学期定期做好饮水机内部消毒清洗工作，做好工作记录。</w:t>
      </w:r>
    </w:p>
    <w:p w:rsidR="005A51CE" w:rsidRDefault="005A51CE" w:rsidP="005A51CE">
      <w:pPr>
        <w:ind w:firstLine="640"/>
        <w:rPr>
          <w:rFonts w:ascii="仿宋" w:eastAsia="仿宋" w:hAnsi="仿宋" w:cs="仿宋"/>
          <w:szCs w:val="32"/>
        </w:rPr>
      </w:pPr>
      <w:r>
        <w:rPr>
          <w:rFonts w:ascii="仿宋" w:eastAsia="仿宋" w:hAnsi="仿宋" w:cs="仿宋" w:hint="eastAsia"/>
          <w:szCs w:val="32"/>
        </w:rPr>
        <w:t>(4)要求学生每天带好自用的水杯，不得使用公共水杯。</w:t>
      </w:r>
    </w:p>
    <w:p w:rsidR="005A51CE" w:rsidRDefault="005A51CE" w:rsidP="005A51CE">
      <w:pPr>
        <w:ind w:firstLine="640"/>
        <w:rPr>
          <w:rFonts w:ascii="仿宋" w:eastAsia="仿宋" w:hAnsi="仿宋" w:cs="仿宋"/>
          <w:szCs w:val="32"/>
        </w:rPr>
      </w:pPr>
      <w:r>
        <w:rPr>
          <w:rFonts w:ascii="仿宋" w:eastAsia="仿宋" w:hAnsi="仿宋" w:cs="仿宋" w:hint="eastAsia"/>
          <w:szCs w:val="32"/>
        </w:rPr>
        <w:t>(5)各室饮水机日常安全检查由各室老师负责，发现问题必须即刻向总务部门汇报，教室中禁止使用饮水机加热功能。</w:t>
      </w:r>
    </w:p>
    <w:p w:rsidR="00816FE0" w:rsidRDefault="00816FE0" w:rsidP="00816FE0">
      <w:pPr>
        <w:pStyle w:val="10"/>
        <w:ind w:firstLine="640"/>
      </w:pPr>
    </w:p>
    <w:p w:rsidR="00816FE0" w:rsidRDefault="00816FE0" w:rsidP="00816FE0">
      <w:pPr>
        <w:pStyle w:val="10"/>
        <w:ind w:firstLine="640"/>
        <w:rPr>
          <w:rFonts w:hint="eastAsia"/>
        </w:rPr>
      </w:pPr>
      <w:r>
        <w:rPr>
          <w:noProof/>
        </w:rPr>
        <w:drawing>
          <wp:inline distT="0" distB="0" distL="0" distR="0">
            <wp:extent cx="1733550" cy="8191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3550" cy="819150"/>
                    </a:xfrm>
                    <a:prstGeom prst="rect">
                      <a:avLst/>
                    </a:prstGeom>
                    <a:noFill/>
                    <a:ln>
                      <a:noFill/>
                    </a:ln>
                  </pic:spPr>
                </pic:pic>
              </a:graphicData>
            </a:graphic>
          </wp:inline>
        </w:drawing>
      </w:r>
    </w:p>
    <w:p w:rsidR="00816FE0" w:rsidRDefault="00816FE0" w:rsidP="00816FE0">
      <w:pPr>
        <w:pStyle w:val="10"/>
        <w:ind w:firstLine="640"/>
        <w:rPr>
          <w:rFonts w:hint="eastAsia"/>
        </w:rPr>
      </w:pPr>
    </w:p>
    <w:p w:rsidR="00816FE0" w:rsidRDefault="00816FE0" w:rsidP="00816FE0">
      <w:pPr>
        <w:pStyle w:val="10"/>
        <w:ind w:firstLine="640"/>
        <w:rPr>
          <w:rFonts w:hint="eastAsia"/>
        </w:rPr>
      </w:pPr>
    </w:p>
    <w:p w:rsidR="00816FE0" w:rsidRDefault="00816FE0" w:rsidP="00816FE0">
      <w:pPr>
        <w:pStyle w:val="10"/>
        <w:ind w:firstLine="640"/>
        <w:rPr>
          <w:rFonts w:hint="eastAsia"/>
        </w:rPr>
      </w:pPr>
      <w:r>
        <w:rPr>
          <w:rFonts w:hint="eastAsia"/>
          <w:noProof/>
        </w:rPr>
        <w:drawing>
          <wp:anchor distT="0" distB="0" distL="114300" distR="114300" simplePos="0" relativeHeight="251658240" behindDoc="1" locked="0" layoutInCell="1" allowOverlap="1">
            <wp:simplePos x="0" y="0"/>
            <wp:positionH relativeFrom="column">
              <wp:posOffset>3162300</wp:posOffset>
            </wp:positionH>
            <wp:positionV relativeFrom="paragraph">
              <wp:posOffset>264795</wp:posOffset>
            </wp:positionV>
            <wp:extent cx="1743710" cy="166751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710" cy="1667510"/>
                    </a:xfrm>
                    <a:prstGeom prst="rect">
                      <a:avLst/>
                    </a:prstGeom>
                    <a:noFill/>
                  </pic:spPr>
                </pic:pic>
              </a:graphicData>
            </a:graphic>
            <wp14:sizeRelH relativeFrom="page">
              <wp14:pctWidth>0</wp14:pctWidth>
            </wp14:sizeRelH>
            <wp14:sizeRelV relativeFrom="page">
              <wp14:pctHeight>0</wp14:pctHeight>
            </wp14:sizeRelV>
          </wp:anchor>
        </w:drawing>
      </w:r>
    </w:p>
    <w:p w:rsidR="00816FE0" w:rsidRDefault="00816FE0" w:rsidP="00816FE0">
      <w:pPr>
        <w:pStyle w:val="10"/>
        <w:ind w:firstLine="640"/>
        <w:rPr>
          <w:rFonts w:hint="eastAsia"/>
        </w:rPr>
      </w:pPr>
    </w:p>
    <w:p w:rsidR="00816FE0" w:rsidRDefault="00816FE0" w:rsidP="00816FE0">
      <w:pPr>
        <w:pStyle w:val="10"/>
        <w:ind w:firstLineChars="1400" w:firstLine="4480"/>
        <w:rPr>
          <w:rFonts w:hint="eastAsia"/>
        </w:rPr>
      </w:pPr>
      <w:r>
        <w:rPr>
          <w:rFonts w:hint="eastAsia"/>
        </w:rPr>
        <w:t>牟平区文化街道初级中学</w:t>
      </w:r>
    </w:p>
    <w:p w:rsidR="00816FE0" w:rsidRDefault="00816FE0" w:rsidP="00816FE0">
      <w:pPr>
        <w:pStyle w:val="10"/>
        <w:ind w:firstLineChars="1700" w:firstLine="5440"/>
        <w:rPr>
          <w:rFonts w:hint="eastAsia"/>
        </w:rPr>
      </w:pPr>
      <w:r>
        <w:rPr>
          <w:rFonts w:hint="eastAsia"/>
        </w:rPr>
        <w:t>2024年2月28日</w:t>
      </w:r>
    </w:p>
    <w:p w:rsidR="004C2D38" w:rsidRPr="004C2D38" w:rsidRDefault="004C2D38" w:rsidP="00816FE0">
      <w:pPr>
        <w:ind w:firstLine="640"/>
      </w:pPr>
      <w:bookmarkStart w:id="2" w:name="_GoBack"/>
      <w:bookmarkEnd w:id="2"/>
    </w:p>
    <w:sectPr w:rsidR="004C2D38" w:rsidRPr="004C2D38" w:rsidSect="002555D4">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0933" w:rsidRDefault="005B0933" w:rsidP="005A51CE">
      <w:pPr>
        <w:ind w:firstLine="640"/>
      </w:pPr>
      <w:r>
        <w:separator/>
      </w:r>
    </w:p>
  </w:endnote>
  <w:endnote w:type="continuationSeparator" w:id="0">
    <w:p w:rsidR="005B0933" w:rsidRDefault="005B0933" w:rsidP="005A51CE">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D38" w:rsidRDefault="004C2D38">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D38" w:rsidRDefault="004C2D38">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D38" w:rsidRDefault="004C2D3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0933" w:rsidRDefault="005B0933" w:rsidP="005A51CE">
      <w:pPr>
        <w:ind w:firstLine="640"/>
      </w:pPr>
      <w:r>
        <w:separator/>
      </w:r>
    </w:p>
  </w:footnote>
  <w:footnote w:type="continuationSeparator" w:id="0">
    <w:p w:rsidR="005B0933" w:rsidRDefault="005B0933" w:rsidP="005A51CE">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D38" w:rsidRDefault="004C2D3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D38" w:rsidRDefault="004C2D38">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D38" w:rsidRDefault="004C2D3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A51CE"/>
    <w:rsid w:val="0006432F"/>
    <w:rsid w:val="002555D4"/>
    <w:rsid w:val="004C2D38"/>
    <w:rsid w:val="005A51CE"/>
    <w:rsid w:val="005B0933"/>
    <w:rsid w:val="00816FE0"/>
    <w:rsid w:val="00951377"/>
    <w:rsid w:val="00B63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DCD865-EA9C-4AE2-A861-12A4B5C5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sid w:val="005A51CE"/>
    <w:pPr>
      <w:widowControl w:val="0"/>
      <w:ind w:firstLineChars="200" w:firstLine="880"/>
      <w:jc w:val="both"/>
    </w:pPr>
    <w:rPr>
      <w:rFonts w:ascii="宋体" w:eastAsia="宋体" w:hAnsi="宋体"/>
      <w:sz w:val="32"/>
    </w:rPr>
  </w:style>
  <w:style w:type="paragraph" w:styleId="1">
    <w:name w:val="heading 1"/>
    <w:basedOn w:val="a"/>
    <w:next w:val="a"/>
    <w:link w:val="1Char"/>
    <w:uiPriority w:val="9"/>
    <w:qFormat/>
    <w:rsid w:val="005A51CE"/>
    <w:pPr>
      <w:keepNext/>
      <w:keepLines/>
      <w:spacing w:before="120" w:afterLines="100" w:line="640" w:lineRule="exact"/>
      <w:ind w:firstLineChars="0" w:firstLine="0"/>
      <w:jc w:val="center"/>
      <w:outlineLvl w:val="0"/>
    </w:pPr>
    <w:rPr>
      <w:rFonts w:ascii="方正小标宋_GBK" w:eastAsia="方正小标宋_GBK" w:hAnsi="方正小标宋_GBK" w:cs="宋体"/>
      <w:kern w:val="44"/>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A51CE"/>
    <w:pPr>
      <w:pBdr>
        <w:bottom w:val="single" w:sz="6" w:space="1" w:color="auto"/>
      </w:pBdr>
      <w:tabs>
        <w:tab w:val="center" w:pos="4153"/>
        <w:tab w:val="right" w:pos="8306"/>
      </w:tabs>
      <w:snapToGrid w:val="0"/>
      <w:ind w:firstLineChars="0" w:firstLine="0"/>
      <w:jc w:val="center"/>
    </w:pPr>
    <w:rPr>
      <w:rFonts w:asciiTheme="minorHAnsi" w:eastAsiaTheme="minorEastAsia" w:hAnsiTheme="minorHAnsi"/>
      <w:sz w:val="18"/>
      <w:szCs w:val="18"/>
    </w:rPr>
  </w:style>
  <w:style w:type="character" w:customStyle="1" w:styleId="Char">
    <w:name w:val="页眉 Char"/>
    <w:basedOn w:val="a0"/>
    <w:link w:val="a3"/>
    <w:uiPriority w:val="99"/>
    <w:semiHidden/>
    <w:rsid w:val="005A51CE"/>
    <w:rPr>
      <w:sz w:val="18"/>
      <w:szCs w:val="18"/>
    </w:rPr>
  </w:style>
  <w:style w:type="paragraph" w:styleId="a4">
    <w:name w:val="footer"/>
    <w:basedOn w:val="a"/>
    <w:link w:val="Char0"/>
    <w:uiPriority w:val="99"/>
    <w:semiHidden/>
    <w:unhideWhenUsed/>
    <w:rsid w:val="005A51CE"/>
    <w:pPr>
      <w:tabs>
        <w:tab w:val="center" w:pos="4153"/>
        <w:tab w:val="right" w:pos="8306"/>
      </w:tabs>
      <w:snapToGrid w:val="0"/>
      <w:ind w:firstLineChars="0" w:firstLine="0"/>
      <w:jc w:val="left"/>
    </w:pPr>
    <w:rPr>
      <w:rFonts w:asciiTheme="minorHAnsi" w:eastAsiaTheme="minorEastAsia" w:hAnsiTheme="minorHAnsi"/>
      <w:sz w:val="18"/>
      <w:szCs w:val="18"/>
    </w:rPr>
  </w:style>
  <w:style w:type="character" w:customStyle="1" w:styleId="Char0">
    <w:name w:val="页脚 Char"/>
    <w:basedOn w:val="a0"/>
    <w:link w:val="a4"/>
    <w:uiPriority w:val="99"/>
    <w:semiHidden/>
    <w:rsid w:val="005A51CE"/>
    <w:rPr>
      <w:sz w:val="18"/>
      <w:szCs w:val="18"/>
    </w:rPr>
  </w:style>
  <w:style w:type="character" w:customStyle="1" w:styleId="1Char">
    <w:name w:val="标题 1 Char"/>
    <w:basedOn w:val="a0"/>
    <w:link w:val="1"/>
    <w:uiPriority w:val="9"/>
    <w:qFormat/>
    <w:rsid w:val="005A51CE"/>
    <w:rPr>
      <w:rFonts w:ascii="方正小标宋_GBK" w:eastAsia="方正小标宋_GBK" w:hAnsi="方正小标宋_GBK" w:cs="宋体"/>
      <w:kern w:val="44"/>
      <w:sz w:val="44"/>
      <w:szCs w:val="20"/>
    </w:rPr>
  </w:style>
  <w:style w:type="character" w:customStyle="1" w:styleId="1Char0">
    <w:name w:val="样式1 Char"/>
    <w:link w:val="10"/>
    <w:qFormat/>
    <w:locked/>
    <w:rsid w:val="00816FE0"/>
    <w:rPr>
      <w:rFonts w:ascii="宋体" w:eastAsia="宋体" w:hAnsi="宋体" w:cs="Times New Roman"/>
      <w:sz w:val="32"/>
      <w:szCs w:val="24"/>
    </w:rPr>
  </w:style>
  <w:style w:type="paragraph" w:customStyle="1" w:styleId="10">
    <w:name w:val="样式1"/>
    <w:basedOn w:val="a"/>
    <w:link w:val="1Char0"/>
    <w:qFormat/>
    <w:rsid w:val="00816FE0"/>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4973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172</Words>
  <Characters>986</Characters>
  <Application>Microsoft Office Word</Application>
  <DocSecurity>0</DocSecurity>
  <Lines>8</Lines>
  <Paragraphs>2</Paragraphs>
  <ScaleCrop>false</ScaleCrop>
  <Company/>
  <LinksUpToDate>false</LinksUpToDate>
  <CharactersWithSpaces>1156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Sky123.Org</cp:lastModifiedBy>
  <cp:revision>4</cp:revision>
  <dcterms:created xsi:type="dcterms:W3CDTF">2024-09-30T06:06:00Z</dcterms:created>
  <dcterms:modified xsi:type="dcterms:W3CDTF">2024-09-30T09:17:00Z</dcterms:modified>
</cp:coreProperties>
</file>