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411C9" w14:textId="77777777" w:rsidR="002377B7" w:rsidRDefault="00692C24">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烟台市</w:t>
      </w:r>
      <w:r>
        <w:rPr>
          <w:rFonts w:ascii="方正小标宋简体" w:eastAsia="方正小标宋简体" w:hAnsi="方正小标宋简体" w:cs="方正小标宋简体" w:hint="eastAsia"/>
          <w:sz w:val="44"/>
          <w:szCs w:val="44"/>
        </w:rPr>
        <w:t>医养健康产业发展规划</w:t>
      </w:r>
    </w:p>
    <w:p w14:paraId="198B0E2F" w14:textId="77777777" w:rsidR="002377B7" w:rsidRDefault="00692C24">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4</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2027</w:t>
      </w:r>
      <w:r>
        <w:rPr>
          <w:rFonts w:ascii="方正小标宋简体" w:eastAsia="方正小标宋简体" w:hAnsi="方正小标宋简体" w:cs="方正小标宋简体" w:hint="eastAsia"/>
          <w:sz w:val="44"/>
          <w:szCs w:val="44"/>
        </w:rPr>
        <w:t>年</w:t>
      </w:r>
      <w:r>
        <w:rPr>
          <w:rFonts w:ascii="方正小标宋简体" w:eastAsia="方正小标宋简体" w:hAnsi="方正小标宋简体" w:cs="方正小标宋简体" w:hint="eastAsia"/>
          <w:sz w:val="44"/>
          <w:szCs w:val="44"/>
        </w:rPr>
        <w:t>)</w:t>
      </w:r>
    </w:p>
    <w:p w14:paraId="06ABE377" w14:textId="77777777" w:rsidR="002377B7" w:rsidRDefault="00692C24">
      <w:pPr>
        <w:spacing w:line="58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（征求意见稿）</w:t>
      </w:r>
    </w:p>
    <w:p w14:paraId="0B41FD2A"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医养健康产业是新旧动能转换</w:t>
      </w:r>
      <w:r>
        <w:rPr>
          <w:rFonts w:ascii="仿宋_GB2312" w:eastAsia="仿宋_GB2312" w:hAnsi="仿宋_GB2312" w:cs="仿宋_GB2312" w:hint="eastAsia"/>
          <w:sz w:val="32"/>
          <w:szCs w:val="32"/>
        </w:rPr>
        <w:t>重大工程</w:t>
      </w:r>
      <w:r>
        <w:rPr>
          <w:rFonts w:ascii="仿宋_GB2312" w:eastAsia="仿宋_GB2312" w:hAnsi="仿宋_GB2312" w:cs="仿宋_GB2312" w:hint="eastAsia"/>
          <w:sz w:val="32"/>
          <w:szCs w:val="32"/>
        </w:rPr>
        <w:t>“十强”产业之一，既是</w:t>
      </w:r>
      <w:r>
        <w:rPr>
          <w:rFonts w:ascii="仿宋_GB2312" w:eastAsia="仿宋_GB2312" w:hAnsi="仿宋_GB2312" w:cs="仿宋_GB2312" w:hint="eastAsia"/>
          <w:sz w:val="32"/>
          <w:szCs w:val="32"/>
        </w:rPr>
        <w:t>中国式</w:t>
      </w:r>
      <w:r>
        <w:rPr>
          <w:rFonts w:ascii="仿宋_GB2312" w:eastAsia="仿宋_GB2312" w:hAnsi="仿宋_GB2312" w:cs="仿宋_GB2312" w:hint="eastAsia"/>
          <w:sz w:val="32"/>
          <w:szCs w:val="32"/>
        </w:rPr>
        <w:t>现代化经济</w:t>
      </w:r>
      <w:r>
        <w:rPr>
          <w:rFonts w:ascii="仿宋_GB2312" w:eastAsia="仿宋_GB2312" w:hAnsi="仿宋_GB2312" w:cs="仿宋_GB2312" w:hint="eastAsia"/>
          <w:sz w:val="32"/>
          <w:szCs w:val="32"/>
        </w:rPr>
        <w:t>社会发展</w:t>
      </w:r>
      <w:r>
        <w:rPr>
          <w:rFonts w:ascii="仿宋_GB2312" w:eastAsia="仿宋_GB2312" w:hAnsi="仿宋_GB2312" w:cs="仿宋_GB2312" w:hint="eastAsia"/>
          <w:sz w:val="32"/>
          <w:szCs w:val="32"/>
        </w:rPr>
        <w:t>体系的重要组成部分，也是推进健康</w:t>
      </w: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保障</w:t>
      </w:r>
      <w:r>
        <w:rPr>
          <w:rFonts w:ascii="仿宋_GB2312" w:eastAsia="仿宋_GB2312" w:hAnsi="仿宋_GB2312" w:cs="仿宋_GB2312" w:hint="eastAsia"/>
          <w:sz w:val="32"/>
          <w:szCs w:val="32"/>
        </w:rPr>
        <w:t>人民群众健康、创造高品质生活的重要</w:t>
      </w:r>
      <w:r>
        <w:rPr>
          <w:rFonts w:ascii="仿宋_GB2312" w:eastAsia="仿宋_GB2312" w:hAnsi="仿宋_GB2312" w:cs="仿宋_GB2312" w:hint="eastAsia"/>
          <w:sz w:val="32"/>
          <w:szCs w:val="32"/>
        </w:rPr>
        <w:t>支撑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烟台市委、市政府历来高度重视医养健康产业发展，将医养健康产业作为经济社会发展重要支柱产业重点培育，纳入健康烟台建设重要内容。</w:t>
      </w:r>
    </w:p>
    <w:p w14:paraId="7D99D8D2" w14:textId="77777777" w:rsidR="002377B7" w:rsidRDefault="00692C24">
      <w:pPr>
        <w:spacing w:line="580" w:lineRule="exact"/>
        <w:ind w:firstLineChars="200" w:firstLine="640"/>
        <w:rPr>
          <w:rFonts w:ascii="黑体" w:eastAsia="仿宋_GB2312" w:hAnsi="黑体" w:cs="黑体"/>
          <w:sz w:val="32"/>
          <w:szCs w:val="32"/>
        </w:rPr>
      </w:pPr>
      <w:r>
        <w:rPr>
          <w:rFonts w:ascii="仿宋_GB2312" w:eastAsia="仿宋_GB2312" w:hAnsi="仿宋_GB2312" w:cs="仿宋_GB2312" w:hint="eastAsia"/>
          <w:sz w:val="32"/>
          <w:szCs w:val="32"/>
        </w:rPr>
        <w:t>为深入贯彻党的二十大精神，落实健康中国战略部署，按照新旧动能转换重大工程“十年塑成优势”的整体安排，科学谋划全</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医养健康产业高质量发展第二个五年</w:t>
      </w:r>
      <w:r>
        <w:rPr>
          <w:rFonts w:ascii="仿宋_GB2312" w:eastAsia="仿宋_GB2312" w:hAnsi="仿宋_GB2312" w:cs="仿宋_GB2312" w:hint="eastAsia"/>
          <w:sz w:val="32"/>
          <w:szCs w:val="32"/>
        </w:rPr>
        <w:t>规划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w:t>
      </w:r>
      <w:r>
        <w:rPr>
          <w:rFonts w:ascii="仿宋_GB2312" w:eastAsia="仿宋_GB2312" w:hAnsi="仿宋_GB2312" w:cs="仿宋_GB2312" w:hint="eastAsia"/>
          <w:sz w:val="32"/>
          <w:szCs w:val="32"/>
        </w:rPr>
        <w:t>据《“健康中国</w:t>
      </w:r>
      <w:r>
        <w:rPr>
          <w:rFonts w:ascii="仿宋_GB2312" w:eastAsia="仿宋_GB2312" w:hAnsi="仿宋_GB2312" w:cs="仿宋_GB2312" w:hint="eastAsia"/>
          <w:sz w:val="32"/>
          <w:szCs w:val="32"/>
        </w:rPr>
        <w:t>2030</w:t>
      </w:r>
      <w:r>
        <w:rPr>
          <w:rFonts w:ascii="仿宋_GB2312" w:eastAsia="仿宋_GB2312" w:hAnsi="仿宋_GB2312" w:cs="仿宋_GB2312" w:hint="eastAsia"/>
          <w:sz w:val="32"/>
          <w:szCs w:val="32"/>
        </w:rPr>
        <w:t>”规划纲要》《山东省</w:t>
      </w:r>
      <w:r>
        <w:rPr>
          <w:rFonts w:ascii="仿宋_GB2312" w:eastAsia="仿宋_GB2312" w:hAnsi="仿宋_GB2312" w:cs="仿宋_GB2312" w:hint="eastAsia"/>
          <w:sz w:val="32"/>
          <w:szCs w:val="32"/>
        </w:rPr>
        <w:t>医养健康产业发展规划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2023-202</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年）》等政策文件，制定本规划。</w:t>
      </w:r>
      <w:r>
        <w:rPr>
          <w:rFonts w:ascii="仿宋_GB2312" w:eastAsia="仿宋_GB2312" w:hAnsi="仿宋_GB2312" w:cs="仿宋_GB2312" w:hint="eastAsia"/>
          <w:sz w:val="32"/>
          <w:szCs w:val="32"/>
        </w:rPr>
        <w:t>规划期限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年至</w:t>
      </w:r>
      <w:r>
        <w:rPr>
          <w:rFonts w:ascii="仿宋_GB2312" w:eastAsia="仿宋_GB2312" w:hAnsi="仿宋_GB2312" w:cs="仿宋_GB2312" w:hint="eastAsia"/>
          <w:sz w:val="32"/>
          <w:szCs w:val="32"/>
        </w:rPr>
        <w:t>2027</w:t>
      </w:r>
      <w:r>
        <w:rPr>
          <w:rFonts w:ascii="仿宋_GB2312" w:eastAsia="仿宋_GB2312" w:hAnsi="仿宋_GB2312" w:cs="仿宋_GB2312" w:hint="eastAsia"/>
          <w:sz w:val="32"/>
          <w:szCs w:val="32"/>
        </w:rPr>
        <w:t>年。</w:t>
      </w:r>
    </w:p>
    <w:p w14:paraId="121FE2B5" w14:textId="77777777" w:rsidR="002377B7" w:rsidRDefault="00692C2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一、基础环境</w:t>
      </w:r>
    </w:p>
    <w:p w14:paraId="6C48FB50"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（一）发展成效。</w:t>
      </w:r>
    </w:p>
    <w:p w14:paraId="46DE29CB"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产业规模</w:t>
      </w:r>
      <w:r>
        <w:rPr>
          <w:rFonts w:ascii="仿宋_GB2312" w:eastAsia="仿宋_GB2312" w:hAnsi="仿宋_GB2312" w:cs="仿宋_GB2312" w:hint="eastAsia"/>
          <w:sz w:val="32"/>
          <w:szCs w:val="32"/>
        </w:rPr>
        <w:t>稳步</w:t>
      </w:r>
      <w:r>
        <w:rPr>
          <w:rFonts w:ascii="仿宋_GB2312" w:eastAsia="仿宋_GB2312" w:hAnsi="仿宋_GB2312" w:cs="仿宋_GB2312" w:hint="eastAsia"/>
          <w:sz w:val="32"/>
          <w:szCs w:val="32"/>
        </w:rPr>
        <w:t>壮大。</w:t>
      </w:r>
      <w:r>
        <w:rPr>
          <w:rFonts w:ascii="仿宋_GB2312" w:eastAsia="仿宋_GB2312" w:hAnsi="仿宋_GB2312" w:cs="仿宋_GB2312" w:hint="eastAsia"/>
          <w:bCs/>
          <w:sz w:val="32"/>
          <w:szCs w:val="32"/>
        </w:rPr>
        <w:t>绿叶制药入围工信部医药百强，业务遍及全球</w:t>
      </w:r>
      <w:r>
        <w:rPr>
          <w:rFonts w:ascii="仿宋_GB2312" w:eastAsia="仿宋_GB2312" w:hAnsi="仿宋_GB2312" w:cs="仿宋_GB2312" w:hint="eastAsia"/>
          <w:bCs/>
          <w:sz w:val="32"/>
          <w:szCs w:val="32"/>
        </w:rPr>
        <w:t>80</w:t>
      </w:r>
      <w:r>
        <w:rPr>
          <w:rFonts w:ascii="仿宋_GB2312" w:eastAsia="仿宋_GB2312" w:hAnsi="仿宋_GB2312" w:cs="仿宋_GB2312" w:hint="eastAsia"/>
          <w:bCs/>
          <w:sz w:val="32"/>
          <w:szCs w:val="32"/>
        </w:rPr>
        <w:t>多个国家和地区。荣昌生物是山东省市值最大的上市制药公司。石药百克集研发、中试、生产、销售于一体，产值连续四年翻番式增长。东诚药业是垂直一体化的专业肝素</w:t>
      </w:r>
      <w:r>
        <w:rPr>
          <w:rFonts w:ascii="仿宋_GB2312" w:eastAsia="仿宋_GB2312" w:hAnsi="仿宋_GB2312" w:cs="仿宋_GB2312" w:hint="eastAsia"/>
          <w:bCs/>
          <w:sz w:val="32"/>
          <w:szCs w:val="32"/>
        </w:rPr>
        <w:t>API</w:t>
      </w:r>
      <w:r>
        <w:rPr>
          <w:rFonts w:ascii="仿宋_GB2312" w:eastAsia="仿宋_GB2312" w:hAnsi="仿宋_GB2312" w:cs="仿宋_GB2312" w:hint="eastAsia"/>
          <w:bCs/>
          <w:sz w:val="32"/>
          <w:szCs w:val="32"/>
        </w:rPr>
        <w:t>生产商、药品级和膳食级硫酸软骨素的全球最大供应商，是国内最大的生化原料药生产基地。宏远氧业获批山东省独角兽企业，是国内最大的医用高压氧舱生产企业。</w:t>
      </w:r>
      <w:r>
        <w:rPr>
          <w:rFonts w:ascii="仿宋_GB2312" w:eastAsia="仿宋_GB2312" w:hAnsi="仿宋_GB2312" w:cs="仿宋_GB2312" w:hint="eastAsia"/>
          <w:bCs/>
          <w:sz w:val="32"/>
          <w:szCs w:val="32"/>
        </w:rPr>
        <w:lastRenderedPageBreak/>
        <w:t>正海生物入选国家工信部第一批专精特新“小巨人”企业名单。艾德康是国内最大的酶联免疫设备生产企业。瑞康医药业务几乎覆盖所有规模以上国内外生产厂商的药械流通领军企业，连续</w:t>
      </w:r>
      <w:r>
        <w:rPr>
          <w:rFonts w:ascii="仿宋_GB2312" w:eastAsia="仿宋_GB2312" w:hAnsi="仿宋_GB2312" w:cs="仿宋_GB2312" w:hint="eastAsia"/>
          <w:bCs/>
          <w:sz w:val="32"/>
          <w:szCs w:val="32"/>
        </w:rPr>
        <w:t>多年上榜中国企业</w:t>
      </w:r>
      <w:r>
        <w:rPr>
          <w:rFonts w:ascii="仿宋_GB2312" w:eastAsia="仿宋_GB2312" w:hAnsi="仿宋_GB2312" w:cs="仿宋_GB2312" w:hint="eastAsia"/>
          <w:bCs/>
          <w:sz w:val="32"/>
          <w:szCs w:val="32"/>
        </w:rPr>
        <w:t>500</w:t>
      </w:r>
      <w:r>
        <w:rPr>
          <w:rFonts w:ascii="仿宋_GB2312" w:eastAsia="仿宋_GB2312" w:hAnsi="仿宋_GB2312" w:cs="仿宋_GB2312" w:hint="eastAsia"/>
          <w:bCs/>
          <w:sz w:val="32"/>
          <w:szCs w:val="32"/>
        </w:rPr>
        <w:t>强。</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年全</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医养健康产业增加值</w:t>
      </w:r>
      <w:r>
        <w:rPr>
          <w:rFonts w:ascii="仿宋_GB2312" w:eastAsia="仿宋_GB2312" w:hAnsi="仿宋_GB2312" w:cs="仿宋_GB2312" w:hint="eastAsia"/>
          <w:sz w:val="32"/>
          <w:szCs w:val="32"/>
        </w:rPr>
        <w:t>557.8</w:t>
      </w:r>
      <w:r>
        <w:rPr>
          <w:rFonts w:ascii="仿宋_GB2312" w:eastAsia="仿宋_GB2312" w:hAnsi="仿宋_GB2312" w:cs="仿宋_GB2312" w:hint="eastAsia"/>
          <w:sz w:val="32"/>
          <w:szCs w:val="32"/>
        </w:rPr>
        <w:t>亿元，年平均增速达</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以上，高于全</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GDP</w:t>
      </w:r>
      <w:r>
        <w:rPr>
          <w:rFonts w:ascii="仿宋_GB2312" w:eastAsia="仿宋_GB2312" w:hAnsi="仿宋_GB2312" w:cs="仿宋_GB2312" w:hint="eastAsia"/>
          <w:sz w:val="32"/>
          <w:szCs w:val="32"/>
        </w:rPr>
        <w:t>年均增长速度。</w:t>
      </w:r>
      <w:r>
        <w:rPr>
          <w:rFonts w:ascii="仿宋_GB2312" w:eastAsia="仿宋_GB2312" w:hAnsi="仿宋_GB2312" w:cs="仿宋_GB2312" w:hint="eastAsia"/>
          <w:spacing w:val="-6"/>
          <w:sz w:val="32"/>
          <w:szCs w:val="32"/>
        </w:rPr>
        <w:t>生物医药产业集群成功入选全国首批战略性新兴产业集群，医药健康产业集群入选山东省首批“十强”产业“雁阵型”集群库</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z w:val="32"/>
          <w:szCs w:val="32"/>
        </w:rPr>
        <w:t>全</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生物医药</w:t>
      </w:r>
      <w:r>
        <w:rPr>
          <w:rFonts w:ascii="仿宋_GB2312" w:eastAsia="仿宋_GB2312" w:hAnsi="仿宋_GB2312" w:cs="仿宋_GB2312" w:hint="eastAsia"/>
          <w:sz w:val="32"/>
          <w:szCs w:val="32"/>
        </w:rPr>
        <w:t>产业营业总收入</w:t>
      </w:r>
      <w:r>
        <w:rPr>
          <w:rFonts w:ascii="仿宋_GB2312" w:eastAsia="仿宋_GB2312" w:hAnsi="仿宋_GB2312" w:cs="仿宋_GB2312" w:hint="eastAsia"/>
          <w:sz w:val="32"/>
          <w:szCs w:val="32"/>
        </w:rPr>
        <w:t>连续三年</w:t>
      </w:r>
      <w:r>
        <w:rPr>
          <w:rFonts w:ascii="仿宋_GB2312" w:eastAsia="仿宋_GB2312" w:hAnsi="仿宋_GB2312" w:cs="仿宋_GB2312" w:hint="eastAsia"/>
          <w:sz w:val="32"/>
          <w:szCs w:val="32"/>
        </w:rPr>
        <w:t>突破千亿元</w:t>
      </w:r>
      <w:r>
        <w:rPr>
          <w:rFonts w:ascii="仿宋_GB2312" w:eastAsia="仿宋_GB2312" w:hAnsi="仿宋_GB2312" w:cs="仿宋_GB2312" w:hint="eastAsia"/>
          <w:sz w:val="32"/>
          <w:szCs w:val="32"/>
        </w:rPr>
        <w:t>，总量位于省内第三</w:t>
      </w:r>
      <w:r>
        <w:rPr>
          <w:rFonts w:ascii="仿宋_GB2312" w:eastAsia="仿宋_GB2312" w:hAnsi="仿宋_GB2312" w:cs="仿宋_GB2312" w:hint="eastAsia"/>
          <w:sz w:val="32"/>
          <w:szCs w:val="32"/>
        </w:rPr>
        <w:t>。智慧医疗、健康养老、康养旅游、体卫融合、养生保健等医养健康产业新业态、新模式蓬勃发展。</w:t>
      </w:r>
    </w:p>
    <w:p w14:paraId="53F622CB"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重点领域亮点纷呈。医药工业竞争力显著增强，全市拥有医药</w:t>
      </w:r>
      <w:r>
        <w:rPr>
          <w:rFonts w:ascii="仿宋_GB2312" w:eastAsia="仿宋_GB2312" w:hAnsi="仿宋_GB2312" w:cs="仿宋_GB2312" w:hint="eastAsia"/>
          <w:sz w:val="32"/>
          <w:szCs w:val="32"/>
        </w:rPr>
        <w:t>工</w:t>
      </w:r>
      <w:r>
        <w:rPr>
          <w:rFonts w:ascii="仿宋_GB2312" w:eastAsia="仿宋_GB2312" w:hAnsi="仿宋_GB2312" w:cs="仿宋_GB2312" w:hint="eastAsia"/>
          <w:sz w:val="32"/>
          <w:szCs w:val="32"/>
        </w:rPr>
        <w:t>业规上企业</w:t>
      </w:r>
      <w:r>
        <w:rPr>
          <w:rFonts w:ascii="仿宋_GB2312" w:eastAsia="仿宋_GB2312" w:hAnsi="仿宋_GB2312" w:cs="仿宋_GB2312" w:hint="eastAsia"/>
          <w:sz w:val="32"/>
          <w:szCs w:val="32"/>
        </w:rPr>
        <w:t>147</w:t>
      </w:r>
      <w:r>
        <w:rPr>
          <w:rFonts w:ascii="仿宋_GB2312" w:eastAsia="仿宋_GB2312" w:hAnsi="仿宋_GB2312" w:cs="仿宋_GB2312" w:hint="eastAsia"/>
          <w:sz w:val="32"/>
          <w:szCs w:val="32"/>
        </w:rPr>
        <w:t>家，其中</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家企业在中外上市，</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家企业进入国内医药工业、商业领域百强。海洋生物医药全</w:t>
      </w:r>
      <w:r>
        <w:rPr>
          <w:rFonts w:ascii="仿宋_GB2312" w:eastAsia="仿宋_GB2312" w:hAnsi="仿宋_GB2312" w:cs="仿宋_GB2312" w:hint="eastAsia"/>
          <w:sz w:val="32"/>
          <w:szCs w:val="32"/>
        </w:rPr>
        <w:t>省前列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年海洋生物医药产业增加值达到</w:t>
      </w:r>
      <w:r>
        <w:rPr>
          <w:rFonts w:ascii="仿宋_GB2312" w:eastAsia="仿宋_GB2312" w:hAnsi="仿宋_GB2312" w:cs="仿宋_GB2312" w:hint="eastAsia"/>
          <w:sz w:val="32"/>
          <w:szCs w:val="32"/>
        </w:rPr>
        <w:t>173</w:t>
      </w:r>
      <w:r>
        <w:rPr>
          <w:rFonts w:ascii="仿宋_GB2312" w:eastAsia="仿宋_GB2312" w:hAnsi="仿宋_GB2312" w:cs="仿宋_GB2312" w:hint="eastAsia"/>
          <w:sz w:val="32"/>
          <w:szCs w:val="32"/>
        </w:rPr>
        <w:t>亿元，以海洋创新药物、海洋生物医用材料、海洋功能食品等为主的海洋生物医药产业体系基本建立。中医药产业</w:t>
      </w:r>
      <w:r>
        <w:rPr>
          <w:rFonts w:ascii="仿宋_GB2312" w:eastAsia="仿宋_GB2312" w:hAnsi="仿宋_GB2312" w:cs="仿宋_GB2312" w:hint="eastAsia"/>
          <w:sz w:val="32"/>
          <w:szCs w:val="32"/>
        </w:rPr>
        <w:t>持续推进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莱阳北沙参入选</w:t>
      </w:r>
      <w:r>
        <w:rPr>
          <w:rFonts w:ascii="仿宋_GB2312" w:eastAsia="仿宋_GB2312" w:hAnsi="仿宋_GB2312" w:cs="仿宋_GB2312" w:hint="eastAsia"/>
          <w:sz w:val="32"/>
          <w:szCs w:val="32"/>
        </w:rPr>
        <w:t>“鲁十味”公共品牌，</w:t>
      </w:r>
      <w:r>
        <w:rPr>
          <w:rFonts w:ascii="仿宋_GB2312" w:eastAsia="仿宋_GB2312" w:hAnsi="仿宋_GB2312" w:cs="仿宋_GB2312" w:hint="eastAsia"/>
          <w:sz w:val="32"/>
          <w:szCs w:val="32"/>
        </w:rPr>
        <w:t>金银花、丹参、杜仲等道地药材种植面积</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余亩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中药材质量和规模不断提升。</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年规模以上中药制造企业实现营业收入</w:t>
      </w:r>
      <w:r>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亿元。</w:t>
      </w:r>
      <w:r>
        <w:rPr>
          <w:rFonts w:ascii="仿宋_GB2312" w:eastAsia="仿宋_GB2312" w:hint="eastAsia"/>
          <w:sz w:val="32"/>
          <w:szCs w:val="32"/>
        </w:rPr>
        <w:t>公立医院高质量发展提质增效，毓璜顶医院在全国三级公立医院考核中，位居</w:t>
      </w:r>
      <w:r>
        <w:rPr>
          <w:rFonts w:ascii="仿宋_GB2312" w:eastAsia="仿宋_GB2312"/>
          <w:sz w:val="32"/>
          <w:szCs w:val="32"/>
        </w:rPr>
        <w:t>1355</w:t>
      </w:r>
      <w:r>
        <w:rPr>
          <w:rFonts w:ascii="仿宋_GB2312" w:eastAsia="仿宋_GB2312" w:hint="eastAsia"/>
          <w:sz w:val="32"/>
          <w:szCs w:val="32"/>
        </w:rPr>
        <w:t>家西医医院第</w:t>
      </w:r>
      <w:r>
        <w:rPr>
          <w:rFonts w:ascii="仿宋_GB2312" w:eastAsia="仿宋_GB2312"/>
          <w:sz w:val="32"/>
          <w:szCs w:val="32"/>
        </w:rPr>
        <w:t>5</w:t>
      </w:r>
      <w:r>
        <w:rPr>
          <w:rFonts w:ascii="仿宋_GB2312" w:eastAsia="仿宋_GB2312"/>
          <w:sz w:val="32"/>
          <w:szCs w:val="32"/>
        </w:rPr>
        <w:t>2</w:t>
      </w:r>
      <w:r>
        <w:rPr>
          <w:rFonts w:ascii="仿宋_GB2312" w:eastAsia="仿宋_GB2312" w:hint="eastAsia"/>
          <w:sz w:val="32"/>
          <w:szCs w:val="32"/>
        </w:rPr>
        <w:t>位，继续保持</w:t>
      </w:r>
      <w:r>
        <w:rPr>
          <w:rFonts w:ascii="仿宋_GB2312" w:eastAsia="仿宋_GB2312"/>
          <w:sz w:val="32"/>
          <w:szCs w:val="32"/>
        </w:rPr>
        <w:t>A+</w:t>
      </w:r>
      <w:r>
        <w:rPr>
          <w:rFonts w:ascii="仿宋_GB2312" w:eastAsia="仿宋_GB2312" w:hint="eastAsia"/>
          <w:sz w:val="32"/>
          <w:szCs w:val="32"/>
        </w:rPr>
        <w:t>等级，连续</w:t>
      </w:r>
      <w:r>
        <w:rPr>
          <w:rFonts w:ascii="仿宋_GB2312" w:eastAsia="仿宋_GB2312"/>
          <w:sz w:val="32"/>
          <w:szCs w:val="32"/>
        </w:rPr>
        <w:t>4</w:t>
      </w:r>
      <w:r>
        <w:rPr>
          <w:rFonts w:ascii="仿宋_GB2312" w:eastAsia="仿宋_GB2312" w:hint="eastAsia"/>
          <w:sz w:val="32"/>
          <w:szCs w:val="32"/>
        </w:rPr>
        <w:t>年入围全国顶级医院百强行列。烟台市中医医院</w:t>
      </w:r>
      <w:r>
        <w:rPr>
          <w:rFonts w:ascii="仿宋_GB2312" w:eastAsia="仿宋_GB2312" w:hint="eastAsia"/>
          <w:sz w:val="32"/>
          <w:szCs w:val="32"/>
        </w:rPr>
        <w:t>绩效考核</w:t>
      </w:r>
      <w:r>
        <w:rPr>
          <w:rFonts w:ascii="仿宋_GB2312" w:eastAsia="仿宋_GB2312" w:hint="eastAsia"/>
          <w:sz w:val="32"/>
          <w:szCs w:val="32"/>
        </w:rPr>
        <w:t>居全省地级市第</w:t>
      </w:r>
      <w:r>
        <w:rPr>
          <w:rFonts w:ascii="仿宋_GB2312" w:eastAsia="仿宋_GB2312"/>
          <w:sz w:val="32"/>
          <w:szCs w:val="32"/>
        </w:rPr>
        <w:t>1</w:t>
      </w:r>
      <w:r>
        <w:rPr>
          <w:rFonts w:ascii="仿宋_GB2312" w:eastAsia="仿宋_GB2312" w:hint="eastAsia"/>
          <w:sz w:val="32"/>
          <w:szCs w:val="32"/>
        </w:rPr>
        <w:t>位。优质医疗资源扩容布局加速推进，</w:t>
      </w:r>
      <w:r>
        <w:rPr>
          <w:rFonts w:ascii="仿宋_GB2312" w:eastAsia="仿宋_GB2312" w:hint="eastAsia"/>
          <w:sz w:val="32"/>
          <w:szCs w:val="32"/>
        </w:rPr>
        <w:lastRenderedPageBreak/>
        <w:t>毓璜顶医院莱山</w:t>
      </w:r>
      <w:r>
        <w:rPr>
          <w:rFonts w:ascii="Times New Roman" w:eastAsia="仿宋_GB2312" w:hAnsi="Times New Roman" w:hint="eastAsia"/>
          <w:color w:val="000000"/>
          <w:sz w:val="32"/>
          <w:szCs w:val="32"/>
        </w:rPr>
        <w:t>院区、市心理康复医院莱山院区建成投用。市公共卫生临床中心完成主体封顶。市中医医院、奇山医院启动扩建，市妇幼保健院、烟台卫</w:t>
      </w:r>
      <w:r>
        <w:rPr>
          <w:rFonts w:ascii="仿宋_GB2312" w:eastAsia="仿宋_GB2312" w:hint="eastAsia"/>
          <w:sz w:val="32"/>
          <w:szCs w:val="32"/>
        </w:rPr>
        <w:t>生健康职业学院、八角湾国际医院开工建设。</w:t>
      </w:r>
      <w:r>
        <w:rPr>
          <w:rFonts w:ascii="仿宋_GB2312" w:eastAsia="仿宋_GB2312" w:hAnsi="仿宋_GB2312" w:cs="仿宋_GB2312" w:hint="eastAsia"/>
          <w:sz w:val="32"/>
          <w:szCs w:val="32"/>
        </w:rPr>
        <w:t>创建国家临床重点专科</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个、国家级中医药重点专科</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个、省级中医药重点专科</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个。医疗卫生机构达到</w:t>
      </w:r>
      <w:r>
        <w:rPr>
          <w:rFonts w:ascii="仿宋_GB2312" w:eastAsia="仿宋_GB2312" w:hAnsi="仿宋_GB2312" w:cs="仿宋_GB2312" w:hint="eastAsia"/>
          <w:sz w:val="32"/>
          <w:szCs w:val="32"/>
        </w:rPr>
        <w:t>6094</w:t>
      </w:r>
      <w:r>
        <w:rPr>
          <w:rFonts w:ascii="仿宋_GB2312" w:eastAsia="仿宋_GB2312" w:hAnsi="仿宋_GB2312" w:cs="仿宋_GB2312" w:hint="eastAsia"/>
          <w:sz w:val="32"/>
          <w:szCs w:val="32"/>
        </w:rPr>
        <w:t>家，医疗卫生床位数</w:t>
      </w:r>
      <w:r>
        <w:rPr>
          <w:rFonts w:ascii="仿宋_GB2312" w:eastAsia="仿宋_GB2312" w:hAnsi="仿宋_GB2312" w:cs="仿宋_GB2312" w:hint="eastAsia"/>
          <w:sz w:val="32"/>
          <w:szCs w:val="32"/>
        </w:rPr>
        <w:t>44200</w:t>
      </w:r>
      <w:r>
        <w:rPr>
          <w:rFonts w:ascii="仿宋_GB2312" w:eastAsia="仿宋_GB2312" w:hAnsi="仿宋_GB2312" w:cs="仿宋_GB2312" w:hint="eastAsia"/>
          <w:sz w:val="32"/>
          <w:szCs w:val="32"/>
        </w:rPr>
        <w:t>张，医疗卫生人员</w:t>
      </w:r>
      <w:r>
        <w:rPr>
          <w:rFonts w:ascii="仿宋_GB2312" w:eastAsia="仿宋_GB2312" w:hAnsi="仿宋_GB2312" w:cs="仿宋_GB2312" w:hint="eastAsia"/>
          <w:sz w:val="32"/>
          <w:szCs w:val="32"/>
        </w:rPr>
        <w:t>56800</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医养</w:t>
      </w:r>
      <w:r>
        <w:rPr>
          <w:rFonts w:ascii="仿宋_GB2312" w:eastAsia="仿宋_GB2312" w:hAnsi="仿宋_GB2312" w:cs="仿宋_GB2312" w:hint="eastAsia"/>
          <w:sz w:val="32"/>
          <w:szCs w:val="32"/>
        </w:rPr>
        <w:t>健康</w:t>
      </w:r>
      <w:r>
        <w:rPr>
          <w:rFonts w:ascii="仿宋_GB2312" w:eastAsia="仿宋_GB2312" w:hAnsi="仿宋_GB2312" w:cs="仿宋_GB2312" w:hint="eastAsia"/>
          <w:sz w:val="32"/>
          <w:szCs w:val="32"/>
        </w:rPr>
        <w:t>全省前列</w:t>
      </w:r>
      <w:r>
        <w:rPr>
          <w:rFonts w:ascii="仿宋_GB2312" w:eastAsia="仿宋_GB2312" w:hAnsi="仿宋_GB2312" w:cs="仿宋_GB2312" w:hint="eastAsia"/>
          <w:sz w:val="32"/>
          <w:szCs w:val="32"/>
        </w:rPr>
        <w:t>，获批</w:t>
      </w:r>
      <w:r>
        <w:rPr>
          <w:rFonts w:ascii="仿宋_GB2312" w:eastAsia="仿宋_GB2312" w:hAnsi="仿宋_GB2312" w:cs="仿宋_GB2312" w:hint="eastAsia"/>
          <w:sz w:val="32"/>
          <w:szCs w:val="32"/>
        </w:rPr>
        <w:t>国家首批</w:t>
      </w:r>
      <w:r>
        <w:rPr>
          <w:rFonts w:ascii="仿宋_GB2312" w:eastAsia="仿宋_GB2312" w:hAnsi="仿宋_GB2312" w:cs="仿宋_GB2312" w:hint="eastAsia"/>
          <w:sz w:val="32"/>
          <w:szCs w:val="32"/>
        </w:rPr>
        <w:t>医养结合</w:t>
      </w:r>
      <w:r>
        <w:rPr>
          <w:rFonts w:ascii="仿宋_GB2312" w:eastAsia="仿宋_GB2312" w:hAnsi="仿宋_GB2312" w:cs="仿宋_GB2312" w:hint="eastAsia"/>
          <w:sz w:val="32"/>
          <w:szCs w:val="32"/>
        </w:rPr>
        <w:t>试点城市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职工长期护理保险</w:t>
      </w:r>
      <w:r>
        <w:rPr>
          <w:rFonts w:ascii="仿宋_GB2312" w:eastAsia="仿宋_GB2312" w:hAnsi="仿宋_GB2312" w:cs="仿宋_GB2312" w:hint="eastAsia"/>
          <w:sz w:val="32"/>
          <w:szCs w:val="32"/>
        </w:rPr>
        <w:t>实现</w:t>
      </w:r>
      <w:r>
        <w:rPr>
          <w:rFonts w:ascii="仿宋_GB2312" w:eastAsia="仿宋_GB2312" w:hAnsi="仿宋_GB2312" w:cs="仿宋_GB2312" w:hint="eastAsia"/>
          <w:sz w:val="32"/>
          <w:szCs w:val="32"/>
        </w:rPr>
        <w:t>全覆盖，长期护理保险参保人数达到</w:t>
      </w:r>
      <w:r>
        <w:rPr>
          <w:rFonts w:ascii="仿宋_GB2312" w:eastAsia="仿宋_GB2312" w:hAnsi="仿宋_GB2312" w:cs="仿宋_GB2312" w:hint="eastAsia"/>
          <w:sz w:val="32"/>
          <w:szCs w:val="32"/>
        </w:rPr>
        <w:t>267</w:t>
      </w:r>
      <w:r>
        <w:rPr>
          <w:rFonts w:ascii="仿宋_GB2312" w:eastAsia="仿宋_GB2312" w:hAnsi="仿宋_GB2312" w:cs="仿宋_GB2312" w:hint="eastAsia"/>
          <w:sz w:val="32"/>
          <w:szCs w:val="32"/>
        </w:rPr>
        <w:t>万人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在长岛试验区开展居民长期护理保险试点，切实减轻失能、失智人员医疗负担。医疗养老两证齐全的医养结合机构达到</w:t>
      </w:r>
      <w:r>
        <w:rPr>
          <w:rFonts w:ascii="仿宋_GB2312" w:eastAsia="仿宋_GB2312" w:hAnsi="仿宋_GB2312" w:cs="仿宋_GB2312" w:hint="eastAsia"/>
          <w:sz w:val="32"/>
          <w:szCs w:val="32"/>
        </w:rPr>
        <w:t>107</w:t>
      </w:r>
      <w:r>
        <w:rPr>
          <w:rFonts w:ascii="仿宋_GB2312" w:eastAsia="仿宋_GB2312" w:hAnsi="仿宋_GB2312" w:cs="仿宋_GB2312" w:hint="eastAsia"/>
          <w:sz w:val="32"/>
          <w:szCs w:val="32"/>
        </w:rPr>
        <w:t>家，护理型养老床位</w:t>
      </w:r>
      <w:r>
        <w:rPr>
          <w:rFonts w:ascii="仿宋_GB2312" w:eastAsia="仿宋_GB2312" w:hAnsi="仿宋_GB2312" w:cs="仿宋_GB2312" w:hint="eastAsia"/>
          <w:sz w:val="32"/>
          <w:szCs w:val="32"/>
        </w:rPr>
        <w:t>27923</w:t>
      </w:r>
      <w:r>
        <w:rPr>
          <w:rFonts w:ascii="仿宋_GB2312" w:eastAsia="仿宋_GB2312" w:hAnsi="仿宋_GB2312" w:cs="仿宋_GB2312" w:hint="eastAsia"/>
          <w:sz w:val="32"/>
          <w:szCs w:val="32"/>
        </w:rPr>
        <w:t>张，获批</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个国家智慧健康养老示范</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。体育产业发展势头强劲，全省体育产业总规模</w:t>
      </w:r>
      <w:r>
        <w:rPr>
          <w:rFonts w:ascii="仿宋_GB2312" w:eastAsia="仿宋_GB2312" w:hAnsi="仿宋_GB2312" w:cs="仿宋_GB2312" w:hint="eastAsia"/>
          <w:sz w:val="32"/>
          <w:szCs w:val="32"/>
        </w:rPr>
        <w:t>超过</w:t>
      </w:r>
      <w:r>
        <w:rPr>
          <w:rFonts w:ascii="仿宋_GB2312" w:eastAsia="仿宋_GB2312" w:hAnsi="仿宋_GB2312" w:cs="仿宋_GB2312" w:hint="eastAsia"/>
          <w:sz w:val="32"/>
          <w:szCs w:val="32"/>
        </w:rPr>
        <w:t>555.24</w:t>
      </w:r>
      <w:r>
        <w:rPr>
          <w:rFonts w:ascii="仿宋_GB2312" w:eastAsia="仿宋_GB2312" w:hAnsi="仿宋_GB2312" w:cs="仿宋_GB2312" w:hint="eastAsia"/>
          <w:sz w:val="32"/>
          <w:szCs w:val="32"/>
        </w:rPr>
        <w:t>亿元，同比增长</w:t>
      </w:r>
      <w:r>
        <w:rPr>
          <w:rFonts w:ascii="仿宋_GB2312" w:eastAsia="仿宋_GB2312" w:hAnsi="仿宋_GB2312" w:cs="仿宋_GB2312" w:hint="eastAsia"/>
          <w:sz w:val="32"/>
          <w:szCs w:val="32"/>
        </w:rPr>
        <w:t>13.8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，培育</w:t>
      </w:r>
      <w:r>
        <w:rPr>
          <w:rFonts w:ascii="仿宋_GB2312" w:eastAsia="仿宋_GB2312" w:hAnsi="仿宋_GB2312" w:cs="仿宋_GB2312" w:hint="eastAsia"/>
          <w:sz w:val="32"/>
          <w:szCs w:val="32"/>
        </w:rPr>
        <w:t>省级</w:t>
      </w:r>
      <w:r>
        <w:rPr>
          <w:rFonts w:ascii="仿宋_GB2312" w:eastAsia="仿宋_GB2312" w:hAnsi="仿宋_GB2312" w:cs="仿宋_GB2312" w:hint="eastAsia"/>
          <w:sz w:val="32"/>
          <w:szCs w:val="32"/>
        </w:rPr>
        <w:t>体卫融合项目</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w:t>
      </w:r>
    </w:p>
    <w:p w14:paraId="24A19B9E"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创新能力显著提升。</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是创新水平国内领先。</w:t>
      </w:r>
      <w:r>
        <w:rPr>
          <w:rFonts w:ascii="仿宋_GB2312" w:eastAsia="仿宋_GB2312" w:hAnsi="仿宋_GB2312" w:cs="仿宋_GB2312" w:hint="eastAsia"/>
          <w:sz w:val="32"/>
          <w:szCs w:val="32"/>
        </w:rPr>
        <w:t>目前，全市有药品批准文号</w:t>
      </w:r>
      <w:r>
        <w:rPr>
          <w:rFonts w:ascii="仿宋_GB2312" w:eastAsia="仿宋_GB2312" w:hAnsi="仿宋_GB2312" w:cs="仿宋_GB2312" w:hint="eastAsia"/>
          <w:sz w:val="32"/>
          <w:szCs w:val="32"/>
        </w:rPr>
        <w:t>651</w:t>
      </w:r>
      <w:r>
        <w:rPr>
          <w:rFonts w:ascii="仿宋_GB2312" w:eastAsia="仿宋_GB2312" w:hAnsi="仿宋_GB2312" w:cs="仿宋_GB2312" w:hint="eastAsia"/>
          <w:sz w:val="32"/>
          <w:szCs w:val="32"/>
        </w:rPr>
        <w:t>个，重点在产药品</w:t>
      </w:r>
      <w:r>
        <w:rPr>
          <w:rFonts w:ascii="仿宋_GB2312" w:eastAsia="仿宋_GB2312" w:hAnsi="仿宋_GB2312" w:cs="仿宋_GB2312" w:hint="eastAsia"/>
          <w:sz w:val="32"/>
          <w:szCs w:val="32"/>
        </w:rPr>
        <w:t>59</w:t>
      </w:r>
      <w:r>
        <w:rPr>
          <w:rFonts w:ascii="仿宋_GB2312" w:eastAsia="仿宋_GB2312" w:hAnsi="仿宋_GB2312" w:cs="仿宋_GB2312" w:hint="eastAsia"/>
          <w:sz w:val="32"/>
          <w:szCs w:val="32"/>
        </w:rPr>
        <w:t>种</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在重组蛋白和抗体药物等生物制品领域的研发制备综合实力居国内前列。</w:t>
      </w:r>
      <w:r>
        <w:rPr>
          <w:rFonts w:ascii="仿宋_GB2312" w:eastAsia="仿宋_GB2312" w:hAnsi="仿宋_GB2312" w:cs="仿宋_GB2312" w:hint="eastAsia"/>
          <w:bCs/>
          <w:sz w:val="32"/>
          <w:szCs w:val="32"/>
        </w:rPr>
        <w:t>2021</w:t>
      </w:r>
      <w:r>
        <w:rPr>
          <w:rFonts w:ascii="仿宋_GB2312" w:eastAsia="仿宋_GB2312" w:hAnsi="仿宋_GB2312" w:cs="仿宋_GB2312" w:hint="eastAsia"/>
          <w:bCs/>
          <w:sz w:val="32"/>
          <w:szCs w:val="32"/>
        </w:rPr>
        <w:t>年至今获批上市</w:t>
      </w:r>
      <w:r>
        <w:rPr>
          <w:rFonts w:ascii="仿宋_GB2312" w:eastAsia="仿宋_GB2312" w:hAnsi="仿宋_GB2312" w:cs="仿宋_GB2312" w:hint="eastAsia"/>
          <w:bCs/>
          <w:sz w:val="32"/>
          <w:szCs w:val="32"/>
        </w:rPr>
        <w:t>6</w:t>
      </w:r>
      <w:r>
        <w:rPr>
          <w:rFonts w:ascii="仿宋_GB2312" w:eastAsia="仿宋_GB2312" w:hAnsi="仿宋_GB2312" w:cs="仿宋_GB2312" w:hint="eastAsia"/>
          <w:bCs/>
          <w:sz w:val="32"/>
          <w:szCs w:val="32"/>
        </w:rPr>
        <w:t>种新药，其中一类创新药</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种，数量居山东省首位。全市</w:t>
      </w:r>
      <w:r>
        <w:rPr>
          <w:rFonts w:ascii="仿宋_GB2312" w:eastAsia="仿宋_GB2312" w:hAnsi="仿宋_GB2312" w:cs="仿宋_GB2312" w:hint="eastAsia"/>
          <w:sz w:val="32"/>
          <w:szCs w:val="32"/>
        </w:rPr>
        <w:t>生物医药企业承担国家“</w:t>
      </w:r>
      <w:r>
        <w:rPr>
          <w:rFonts w:ascii="仿宋_GB2312" w:eastAsia="仿宋_GB2312" w:hAnsi="仿宋_GB2312" w:cs="仿宋_GB2312" w:hint="eastAsia"/>
          <w:sz w:val="32"/>
          <w:szCs w:val="32"/>
        </w:rPr>
        <w:t>863</w:t>
      </w:r>
      <w:r>
        <w:rPr>
          <w:rFonts w:ascii="仿宋_GB2312" w:eastAsia="仿宋_GB2312" w:hAnsi="仿宋_GB2312" w:cs="仿宋_GB2312" w:hint="eastAsia"/>
          <w:sz w:val="32"/>
          <w:szCs w:val="32"/>
        </w:rPr>
        <w:t>”计划、国家“重大新药创制”等重大专项</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余项，累计申请国内发明专利</w:t>
      </w:r>
      <w:r>
        <w:rPr>
          <w:rFonts w:ascii="仿宋_GB2312" w:eastAsia="仿宋_GB2312" w:hAnsi="仿宋_GB2312" w:cs="仿宋_GB2312" w:hint="eastAsia"/>
          <w:sz w:val="32"/>
          <w:szCs w:val="32"/>
        </w:rPr>
        <w:t>400</w:t>
      </w:r>
      <w:r>
        <w:rPr>
          <w:rFonts w:ascii="仿宋_GB2312" w:eastAsia="仿宋_GB2312" w:hAnsi="仿宋_GB2312" w:cs="仿宋_GB2312" w:hint="eastAsia"/>
          <w:sz w:val="32"/>
          <w:szCs w:val="32"/>
        </w:rPr>
        <w:t>余件，</w:t>
      </w:r>
      <w:r>
        <w:rPr>
          <w:rFonts w:ascii="仿宋_GB2312" w:eastAsia="仿宋_GB2312" w:hAnsi="仿宋_GB2312" w:cs="仿宋_GB2312" w:hint="eastAsia"/>
          <w:bCs/>
          <w:sz w:val="32"/>
          <w:szCs w:val="32"/>
        </w:rPr>
        <w:t>进入创新成果爆发期。</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是创新平台加速搭建。</w:t>
      </w:r>
      <w:r>
        <w:rPr>
          <w:rFonts w:ascii="仿宋_GB2312" w:eastAsia="仿宋_GB2312" w:hAnsi="仿宋_GB2312" w:cs="仿宋_GB2312" w:hint="eastAsia"/>
          <w:sz w:val="32"/>
          <w:szCs w:val="32"/>
        </w:rPr>
        <w:t>全市已拥有</w:t>
      </w:r>
      <w:r>
        <w:rPr>
          <w:rFonts w:ascii="仿宋_GB2312" w:eastAsia="仿宋_GB2312" w:hAnsi="仿宋_GB2312" w:cs="仿宋_GB2312" w:hint="eastAsia"/>
          <w:bCs/>
          <w:sz w:val="32"/>
          <w:szCs w:val="32"/>
        </w:rPr>
        <w:t>省级以上生物医药创新平台</w:t>
      </w:r>
      <w:r>
        <w:rPr>
          <w:rFonts w:ascii="仿宋_GB2312" w:eastAsia="仿宋_GB2312" w:hAnsi="仿宋_GB2312" w:cs="仿宋_GB2312" w:hint="eastAsia"/>
          <w:bCs/>
          <w:sz w:val="32"/>
          <w:szCs w:val="32"/>
        </w:rPr>
        <w:t>72</w:t>
      </w:r>
      <w:r>
        <w:rPr>
          <w:rFonts w:ascii="仿宋_GB2312" w:eastAsia="仿宋_GB2312" w:hAnsi="仿宋_GB2312" w:cs="仿宋_GB2312" w:hint="eastAsia"/>
          <w:bCs/>
          <w:sz w:val="32"/>
          <w:szCs w:val="32"/>
        </w:rPr>
        <w:t>个，其中</w:t>
      </w:r>
      <w:r>
        <w:rPr>
          <w:rFonts w:ascii="仿宋_GB2312" w:eastAsia="仿宋_GB2312" w:hAnsi="仿宋_GB2312" w:cs="仿宋_GB2312" w:hint="eastAsia"/>
          <w:sz w:val="32"/>
          <w:szCs w:val="32"/>
        </w:rPr>
        <w:t>国家级</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个、省级</w:t>
      </w:r>
      <w:r>
        <w:rPr>
          <w:rFonts w:ascii="仿宋_GB2312" w:eastAsia="仿宋_GB2312" w:hAnsi="仿宋_GB2312" w:cs="仿宋_GB2312" w:hint="eastAsia"/>
          <w:sz w:val="32"/>
          <w:szCs w:val="32"/>
        </w:rPr>
        <w:t>61</w:t>
      </w:r>
      <w:r>
        <w:rPr>
          <w:rFonts w:ascii="仿宋_GB2312" w:eastAsia="仿宋_GB2312" w:hAnsi="仿宋_GB2312" w:cs="仿宋_GB2312" w:hint="eastAsia"/>
          <w:sz w:val="32"/>
          <w:szCs w:val="32"/>
        </w:rPr>
        <w:t>个，数量居全省前列。</w:t>
      </w:r>
      <w:r>
        <w:rPr>
          <w:rFonts w:ascii="仿宋_GB2312" w:eastAsia="仿宋_GB2312" w:hAnsi="仿宋_GB2312" w:cs="仿宋_GB2312" w:hint="eastAsia"/>
          <w:sz w:val="32"/>
          <w:szCs w:val="32"/>
        </w:rPr>
        <w:t>中科院上海药物研究所烟台分所、抗肿瘤蛋白药物国家工程实验室、“分</w:t>
      </w:r>
      <w:r>
        <w:rPr>
          <w:rFonts w:ascii="仿宋_GB2312" w:eastAsia="仿宋_GB2312" w:hAnsi="仿宋_GB2312" w:cs="仿宋_GB2312" w:hint="eastAsia"/>
          <w:sz w:val="32"/>
          <w:szCs w:val="32"/>
        </w:rPr>
        <w:lastRenderedPageBreak/>
        <w:t>子药理和药物评价”教育部重点实验室、先进药物递释系统全国重点实验室等国字号研发机构相继落户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山东国际生物科技园已经引进中小微创新型创业企</w:t>
      </w:r>
      <w:r>
        <w:rPr>
          <w:rFonts w:ascii="仿宋_GB2312" w:eastAsia="仿宋_GB2312" w:hAnsi="仿宋_GB2312" w:cs="仿宋_GB2312" w:hint="eastAsia"/>
          <w:sz w:val="32"/>
          <w:szCs w:val="32"/>
        </w:rPr>
        <w:t>业上百家；业达国际生物医药创新孵化中心入孵企业市值超过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亿元。烟台医药与健康公共技术服务平台</w:t>
      </w:r>
      <w:r>
        <w:rPr>
          <w:rFonts w:ascii="仿宋_GB2312" w:eastAsia="仿宋_GB2312" w:hAnsi="仿宋_GB2312" w:cs="仿宋_GB2312" w:hint="eastAsia"/>
          <w:bCs/>
          <w:sz w:val="32"/>
          <w:szCs w:val="32"/>
        </w:rPr>
        <w:t>获批工信部“国家中小企业公共服务示范平台”</w:t>
      </w: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年正式运行以来每年为企业和科研机构提供服务上万次。</w:t>
      </w:r>
    </w:p>
    <w:p w14:paraId="66DBB604"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重点项目扎实推动。以重大项目为引领，</w:t>
      </w:r>
      <w:r>
        <w:rPr>
          <w:rFonts w:ascii="仿宋_GB2312" w:eastAsia="仿宋_GB2312" w:hAnsi="仿宋_GB2312" w:cs="仿宋_GB2312" w:hint="eastAsia"/>
          <w:sz w:val="32"/>
          <w:szCs w:val="32"/>
        </w:rPr>
        <w:t>做大</w:t>
      </w:r>
      <w:r>
        <w:rPr>
          <w:rFonts w:ascii="仿宋_GB2312" w:eastAsia="仿宋_GB2312" w:hAnsi="仿宋_GB2312" w:cs="仿宋_GB2312" w:hint="eastAsia"/>
          <w:spacing w:val="-6"/>
          <w:sz w:val="32"/>
          <w:szCs w:val="32"/>
        </w:rPr>
        <w:t>医药健康产业集群</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z w:val="32"/>
          <w:szCs w:val="32"/>
        </w:rPr>
        <w:t>做强</w:t>
      </w:r>
      <w:r>
        <w:rPr>
          <w:rFonts w:ascii="仿宋_GB2312" w:eastAsia="仿宋_GB2312" w:hAnsi="仿宋_GB2312" w:cs="仿宋_GB2312" w:hint="eastAsia"/>
          <w:spacing w:val="-6"/>
          <w:sz w:val="32"/>
          <w:szCs w:val="32"/>
        </w:rPr>
        <w:t>生物医药产业集群</w:t>
      </w:r>
      <w:r>
        <w:rPr>
          <w:rFonts w:ascii="仿宋_GB2312" w:eastAsia="仿宋_GB2312" w:hAnsi="仿宋_GB2312" w:cs="仿宋_GB2312" w:hint="eastAsia"/>
          <w:spacing w:val="-6"/>
          <w:sz w:val="32"/>
          <w:szCs w:val="32"/>
        </w:rPr>
        <w:t>，做好生物医药产业链建链强链延链补链，带动全产业链形成集聚效应。</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年来</w:t>
      </w:r>
      <w:r>
        <w:rPr>
          <w:rFonts w:ascii="仿宋_GB2312" w:eastAsia="仿宋_GB2312" w:hAnsi="仿宋_GB2312" w:cs="仿宋_GB2312" w:hint="eastAsia"/>
          <w:sz w:val="32"/>
          <w:szCs w:val="32"/>
        </w:rPr>
        <w:t>，培育</w:t>
      </w:r>
      <w:r>
        <w:rPr>
          <w:rFonts w:ascii="仿宋_GB2312" w:eastAsia="仿宋_GB2312" w:hAnsi="仿宋_GB2312" w:cs="仿宋_GB2312" w:hint="eastAsia"/>
          <w:sz w:val="32"/>
          <w:szCs w:val="32"/>
        </w:rPr>
        <w:t>医养健康产业重点项目</w:t>
      </w:r>
      <w:r>
        <w:rPr>
          <w:rFonts w:ascii="仿宋_GB2312" w:eastAsia="仿宋_GB2312" w:hAnsi="仿宋_GB2312" w:cs="仿宋_GB2312" w:hint="eastAsia"/>
          <w:sz w:val="32"/>
          <w:szCs w:val="32"/>
        </w:rPr>
        <w:t>115</w:t>
      </w:r>
      <w:r>
        <w:rPr>
          <w:rFonts w:ascii="仿宋_GB2312" w:eastAsia="仿宋_GB2312" w:hAnsi="仿宋_GB2312" w:cs="仿宋_GB2312" w:hint="eastAsia"/>
          <w:sz w:val="32"/>
          <w:szCs w:val="32"/>
        </w:rPr>
        <w:t>个。荣昌生物医药园</w:t>
      </w:r>
      <w:r>
        <w:rPr>
          <w:rFonts w:ascii="仿宋_GB2312" w:eastAsia="仿宋_GB2312" w:hAnsi="仿宋_GB2312" w:cs="仿宋_GB2312" w:hint="eastAsia"/>
          <w:sz w:val="32"/>
          <w:szCs w:val="32"/>
        </w:rPr>
        <w:t>，绿叶国际医药产业园，石药集团烟台生物医药产业园，山东国际生物科技园，毓璜顶医院莱山院区，美航▪康悦城</w:t>
      </w:r>
      <w:r>
        <w:rPr>
          <w:rFonts w:ascii="仿宋_GB2312" w:eastAsia="仿宋_GB2312" w:hAnsi="仿宋_GB2312" w:cs="仿宋_GB2312" w:hint="eastAsia"/>
          <w:sz w:val="32"/>
          <w:szCs w:val="32"/>
        </w:rPr>
        <w:t>等重大项目均已落地运行，发挥了重要的引领带动作用。设立</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生物医药健康产业发展母</w:t>
      </w:r>
      <w:r>
        <w:rPr>
          <w:rFonts w:ascii="仿宋_GB2312" w:eastAsia="仿宋_GB2312" w:hAnsi="仿宋_GB2312" w:cs="仿宋_GB2312" w:hint="eastAsia"/>
          <w:sz w:val="32"/>
          <w:szCs w:val="32"/>
        </w:rPr>
        <w:t>基金，认缴规模合计</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亿元，</w:t>
      </w:r>
      <w:r>
        <w:rPr>
          <w:rFonts w:ascii="仿宋_GB2312" w:eastAsia="仿宋_GB2312" w:hAnsi="仿宋_GB2312" w:cs="仿宋_GB2312" w:hint="eastAsia"/>
          <w:sz w:val="32"/>
          <w:szCs w:val="32"/>
        </w:rPr>
        <w:t>已</w:t>
      </w:r>
      <w:r>
        <w:rPr>
          <w:rFonts w:ascii="仿宋_GB2312" w:eastAsia="仿宋_GB2312" w:hAnsi="仿宋_GB2312" w:cs="仿宋_GB2312" w:hint="eastAsia"/>
          <w:sz w:val="32"/>
          <w:szCs w:val="32"/>
        </w:rPr>
        <w:t>投资医养健康产业项目</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w:t>
      </w:r>
    </w:p>
    <w:p w14:paraId="15E2AB72"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发展环境不断优化。</w:t>
      </w:r>
      <w:r>
        <w:rPr>
          <w:rFonts w:ascii="仿宋_GB2312" w:eastAsia="仿宋_GB2312" w:hAnsi="仿宋_GB2312" w:cs="仿宋_GB2312" w:hint="eastAsia"/>
          <w:sz w:val="32"/>
          <w:szCs w:val="32"/>
        </w:rPr>
        <w:t>市委市政府</w:t>
      </w:r>
      <w:r>
        <w:rPr>
          <w:rFonts w:ascii="仿宋_GB2312" w:eastAsia="仿宋_GB2312" w:hAnsi="仿宋_GB2312" w:cs="仿宋_GB2312" w:hint="eastAsia"/>
          <w:sz w:val="32"/>
          <w:szCs w:val="32"/>
        </w:rPr>
        <w:t>高度重视医养健康产业发展，</w:t>
      </w:r>
      <w:r>
        <w:rPr>
          <w:rFonts w:ascii="仿宋_GB2312" w:eastAsia="仿宋_GB2312" w:hAnsi="仿宋_GB2312" w:cs="仿宋_GB2312" w:hint="eastAsia"/>
          <w:sz w:val="32"/>
          <w:szCs w:val="32"/>
        </w:rPr>
        <w:t>率先打造生物医药产业链，</w:t>
      </w:r>
      <w:r>
        <w:rPr>
          <w:rFonts w:ascii="仿宋_GB2312" w:eastAsia="仿宋_GB2312" w:hAnsi="仿宋_GB2312" w:cs="仿宋_GB2312" w:hint="eastAsia"/>
          <w:sz w:val="32"/>
          <w:szCs w:val="32"/>
        </w:rPr>
        <w:t>建立完善“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产业创新发展引领支撑体系。市</w:t>
      </w:r>
      <w:r>
        <w:rPr>
          <w:rFonts w:ascii="仿宋_GB2312" w:eastAsia="仿宋_GB2312" w:hAnsi="仿宋_GB2312" w:cs="仿宋_GB2312" w:hint="eastAsia"/>
          <w:sz w:val="32"/>
          <w:szCs w:val="32"/>
        </w:rPr>
        <w:t>医养健康产业专班各成员单位出台</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系列政策措施，引导产业集聚</w:t>
      </w:r>
      <w:r>
        <w:rPr>
          <w:rFonts w:ascii="仿宋_GB2312" w:eastAsia="仿宋_GB2312" w:hAnsi="仿宋_GB2312" w:cs="仿宋_GB2312" w:hint="eastAsia"/>
          <w:sz w:val="32"/>
          <w:szCs w:val="32"/>
        </w:rPr>
        <w:t>融合</w:t>
      </w:r>
      <w:r>
        <w:rPr>
          <w:rFonts w:ascii="仿宋_GB2312" w:eastAsia="仿宋_GB2312" w:hAnsi="仿宋_GB2312" w:cs="仿宋_GB2312" w:hint="eastAsia"/>
          <w:sz w:val="32"/>
          <w:szCs w:val="32"/>
        </w:rPr>
        <w:t>发展。医养健康产业招商力度不断加大，</w:t>
      </w:r>
      <w:r>
        <w:rPr>
          <w:rFonts w:ascii="仿宋_GB2312" w:eastAsia="仿宋_GB2312" w:hint="eastAsia"/>
          <w:sz w:val="32"/>
          <w:szCs w:val="32"/>
        </w:rPr>
        <w:t>成功举办了七届“中国山东·烟台康养产业博览会”。吸引日本、韩国、新加坡、英国、德国以及中国台湾、香港、澳门等</w:t>
      </w:r>
      <w:r>
        <w:rPr>
          <w:rFonts w:ascii="仿宋_GB2312" w:eastAsia="仿宋_GB2312" w:hint="eastAsia"/>
          <w:sz w:val="32"/>
          <w:szCs w:val="32"/>
        </w:rPr>
        <w:t>27</w:t>
      </w:r>
      <w:r>
        <w:rPr>
          <w:rFonts w:ascii="仿宋_GB2312" w:eastAsia="仿宋_GB2312" w:hint="eastAsia"/>
          <w:sz w:val="32"/>
          <w:szCs w:val="32"/>
        </w:rPr>
        <w:t>个国家和地区机构参加，国内</w:t>
      </w:r>
      <w:r>
        <w:rPr>
          <w:rFonts w:ascii="仿宋_GB2312" w:eastAsia="仿宋_GB2312" w:hint="eastAsia"/>
          <w:sz w:val="32"/>
          <w:szCs w:val="32"/>
        </w:rPr>
        <w:t>20</w:t>
      </w:r>
      <w:r>
        <w:rPr>
          <w:rFonts w:ascii="仿宋_GB2312" w:eastAsia="仿宋_GB2312" w:hint="eastAsia"/>
          <w:sz w:val="32"/>
          <w:szCs w:val="32"/>
        </w:rPr>
        <w:t>多个省、</w:t>
      </w:r>
      <w:r>
        <w:rPr>
          <w:rFonts w:ascii="仿宋_GB2312" w:eastAsia="仿宋_GB2312" w:hint="eastAsia"/>
          <w:sz w:val="32"/>
          <w:szCs w:val="32"/>
        </w:rPr>
        <w:t>市组团参展，累计展出产品</w:t>
      </w:r>
      <w:r>
        <w:rPr>
          <w:rFonts w:ascii="仿宋_GB2312" w:eastAsia="仿宋_GB2312" w:hint="eastAsia"/>
          <w:sz w:val="32"/>
          <w:szCs w:val="32"/>
        </w:rPr>
        <w:t>8600</w:t>
      </w:r>
      <w:r>
        <w:rPr>
          <w:rFonts w:ascii="仿宋_GB2312" w:eastAsia="仿宋_GB2312" w:hint="eastAsia"/>
          <w:sz w:val="32"/>
          <w:szCs w:val="32"/>
        </w:rPr>
        <w:t>余种，成为极具</w:t>
      </w:r>
      <w:r>
        <w:rPr>
          <w:rFonts w:ascii="仿宋_GB2312" w:eastAsia="仿宋_GB2312" w:hint="eastAsia"/>
          <w:sz w:val="32"/>
          <w:szCs w:val="32"/>
        </w:rPr>
        <w:lastRenderedPageBreak/>
        <w:t>影响力的区域性国际盛会。</w:t>
      </w:r>
      <w:r>
        <w:rPr>
          <w:rFonts w:ascii="仿宋_GB2312" w:eastAsia="仿宋_GB2312" w:hAnsi="仿宋_GB2312" w:cs="仿宋_GB2312" w:hint="eastAsia"/>
          <w:sz w:val="32"/>
          <w:szCs w:val="32"/>
        </w:rPr>
        <w:t>连续举办</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届“医药创新与发展国际会议”。邀请两院院士，海外院士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国家级学会协会负责人，高校药学院院长，国家重大工程人才专家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世界</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强企业，知名药企，知名投资机构负责人及高管出席会议。围绕生物医药产业最新政策、研究成果、发展方向开展交流合作，集中签约了一批重点项目，促进了科技成果转化，打造了生物医药产业国际性交流合作平台，叫响了“创新好药，烟台制造”品牌。</w:t>
      </w:r>
    </w:p>
    <w:p w14:paraId="33D7EEC9"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（二）存在问题。</w:t>
      </w:r>
    </w:p>
    <w:p w14:paraId="7DF05B99"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医养健康产业</w:t>
      </w:r>
      <w:r>
        <w:rPr>
          <w:rFonts w:ascii="仿宋_GB2312" w:eastAsia="仿宋_GB2312" w:hAnsi="仿宋_GB2312" w:cs="仿宋_GB2312" w:hint="eastAsia"/>
          <w:sz w:val="32"/>
          <w:szCs w:val="32"/>
        </w:rPr>
        <w:t>发展取得了一定成绩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但也存在</w:t>
      </w:r>
      <w:r>
        <w:rPr>
          <w:rFonts w:ascii="仿宋_GB2312" w:eastAsia="仿宋_GB2312" w:hAnsi="仿宋_GB2312" w:cs="仿宋_GB2312" w:hint="eastAsia"/>
          <w:sz w:val="32"/>
          <w:szCs w:val="32"/>
        </w:rPr>
        <w:t>一些</w:t>
      </w:r>
      <w:r>
        <w:rPr>
          <w:rFonts w:ascii="仿宋_GB2312" w:eastAsia="仿宋_GB2312" w:hAnsi="仿宋_GB2312" w:cs="仿宋_GB2312" w:hint="eastAsia"/>
          <w:sz w:val="32"/>
          <w:szCs w:val="32"/>
        </w:rPr>
        <w:t>制约瓶颈</w:t>
      </w:r>
      <w:r>
        <w:rPr>
          <w:rFonts w:ascii="仿宋_GB2312" w:eastAsia="仿宋_GB2312" w:hAnsi="仿宋_GB2312" w:cs="仿宋_GB2312" w:hint="eastAsia"/>
          <w:sz w:val="32"/>
          <w:szCs w:val="32"/>
        </w:rPr>
        <w:t>，主要表现为：</w:t>
      </w:r>
      <w:r>
        <w:rPr>
          <w:rFonts w:ascii="仿宋_GB2312" w:eastAsia="仿宋_GB2312" w:hAnsi="仿宋_GB2312" w:cs="仿宋_GB2312" w:hint="eastAsia"/>
          <w:sz w:val="32"/>
          <w:szCs w:val="32"/>
        </w:rPr>
        <w:t>产业生态尚不健全</w:t>
      </w:r>
      <w:r>
        <w:rPr>
          <w:rFonts w:ascii="仿宋_GB2312" w:eastAsia="仿宋_GB2312" w:hAnsi="仿宋_GB2312" w:cs="仿宋_GB2312" w:hint="eastAsia"/>
          <w:sz w:val="32"/>
          <w:szCs w:val="32"/>
        </w:rPr>
        <w:t>。医养健康企业数量虽多，但产业链上下游企业、资源分布较为分散，产业集群、园区配套和协作关系不够紧密，缺乏高能级产业平台。</w:t>
      </w:r>
      <w:r>
        <w:rPr>
          <w:rFonts w:ascii="仿宋_GB2312" w:eastAsia="仿宋_GB2312" w:hAnsi="仿宋_GB2312" w:cs="仿宋_GB2312" w:hint="eastAsia"/>
          <w:sz w:val="32"/>
          <w:szCs w:val="32"/>
        </w:rPr>
        <w:t>创新</w:t>
      </w:r>
      <w:r>
        <w:rPr>
          <w:rFonts w:ascii="仿宋_GB2312" w:eastAsia="仿宋_GB2312" w:hAnsi="仿宋_GB2312" w:cs="仿宋_GB2312" w:hint="eastAsia"/>
          <w:sz w:val="32"/>
          <w:szCs w:val="32"/>
        </w:rPr>
        <w:t>人才</w:t>
      </w:r>
      <w:r>
        <w:rPr>
          <w:rFonts w:ascii="仿宋_GB2312" w:eastAsia="仿宋_GB2312" w:hAnsi="仿宋_GB2312" w:cs="仿宋_GB2312" w:hint="eastAsia"/>
          <w:sz w:val="32"/>
          <w:szCs w:val="32"/>
        </w:rPr>
        <w:t>短缺</w:t>
      </w:r>
      <w:r>
        <w:rPr>
          <w:rFonts w:ascii="仿宋_GB2312" w:eastAsia="仿宋_GB2312" w:hAnsi="仿宋_GB2312" w:cs="仿宋_GB2312" w:hint="eastAsia"/>
          <w:sz w:val="32"/>
          <w:szCs w:val="32"/>
        </w:rPr>
        <w:t>。面临科研领军人才与基层服务人才“双不足”的问题，特别是高精尖、</w:t>
      </w:r>
      <w:r>
        <w:rPr>
          <w:rFonts w:ascii="仿宋_GB2312" w:eastAsia="仿宋_GB2312" w:hAnsi="仿宋_GB2312" w:cs="仿宋_GB2312" w:hint="eastAsia"/>
          <w:sz w:val="32"/>
          <w:szCs w:val="32"/>
        </w:rPr>
        <w:t>创新型</w:t>
      </w:r>
      <w:r>
        <w:rPr>
          <w:rFonts w:ascii="仿宋_GB2312" w:eastAsia="仿宋_GB2312" w:hAnsi="仿宋_GB2312" w:cs="仿宋_GB2312" w:hint="eastAsia"/>
          <w:sz w:val="32"/>
          <w:szCs w:val="32"/>
        </w:rPr>
        <w:t>跨界复合人才缺口较大</w:t>
      </w:r>
      <w:r>
        <w:rPr>
          <w:rFonts w:ascii="仿宋_GB2312" w:eastAsia="仿宋_GB2312" w:hAnsi="仿宋_GB2312" w:cs="仿宋_GB2312" w:hint="eastAsia"/>
          <w:sz w:val="32"/>
          <w:szCs w:val="32"/>
        </w:rPr>
        <w:t>，驻烟高校对医药领域高端人才的培育能力不足</w:t>
      </w:r>
      <w:r>
        <w:rPr>
          <w:rFonts w:ascii="仿宋_GB2312" w:eastAsia="仿宋_GB2312" w:hAnsi="仿宋_GB2312" w:cs="仿宋_GB2312" w:hint="eastAsia"/>
          <w:sz w:val="32"/>
          <w:szCs w:val="32"/>
        </w:rPr>
        <w:t>。创新平台作用发挥不充分。我市多数服务平台由科研院所和企业自己建设，只为自身服务，比较封闭，只有烟台医药与健康公共技术服务平台</w:t>
      </w:r>
      <w:r>
        <w:rPr>
          <w:rFonts w:ascii="仿宋_GB2312" w:eastAsia="仿宋_GB2312" w:hAnsi="仿宋_GB2312" w:cs="仿宋_GB2312" w:hint="eastAsia"/>
          <w:sz w:val="32"/>
          <w:szCs w:val="32"/>
        </w:rPr>
        <w:t>为企业</w:t>
      </w:r>
      <w:r>
        <w:rPr>
          <w:rFonts w:ascii="仿宋_GB2312" w:eastAsia="仿宋_GB2312" w:hAnsi="仿宋_GB2312" w:cs="仿宋_GB2312" w:hint="eastAsia"/>
          <w:sz w:val="32"/>
          <w:szCs w:val="32"/>
        </w:rPr>
        <w:t>提供公共服务。国家药物临床试验机构数量不足，制约了企业研发创新能力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跨界融合有待拓展。</w:t>
      </w:r>
      <w:r>
        <w:rPr>
          <w:rFonts w:ascii="仿宋_GB2312" w:eastAsia="仿宋_GB2312" w:hAnsi="仿宋_GB2312" w:cs="仿宋_GB2312" w:hint="eastAsia"/>
          <w:sz w:val="32"/>
          <w:szCs w:val="32"/>
        </w:rPr>
        <w:t>医疗卫生、健康养老、体育健身、休闲旅游等融合互动不够深入，可复制、可推广的运营模式不够成熟；政策障碍有待突破。产业政策创新力度不够，</w:t>
      </w:r>
      <w:r>
        <w:rPr>
          <w:rFonts w:ascii="仿宋_GB2312" w:eastAsia="仿宋_GB2312" w:hAnsi="仿宋_GB2312" w:cs="仿宋_GB2312" w:hint="eastAsia"/>
          <w:sz w:val="32"/>
          <w:szCs w:val="32"/>
        </w:rPr>
        <w:t>扶持政策兑现门槛过高，</w:t>
      </w:r>
      <w:r>
        <w:rPr>
          <w:rFonts w:ascii="仿宋_GB2312" w:eastAsia="仿宋_GB2312" w:hAnsi="仿宋_GB2312" w:cs="仿宋_GB2312" w:hint="eastAsia"/>
          <w:sz w:val="32"/>
          <w:szCs w:val="32"/>
        </w:rPr>
        <w:t>部分领域仍然存在具体操作性难题，产业统计体系尚不健全。</w:t>
      </w:r>
    </w:p>
    <w:p w14:paraId="08F700D6"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（三）面临形势。</w:t>
      </w:r>
    </w:p>
    <w:p w14:paraId="06E7B5C9" w14:textId="7E331A33"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一是医养健康产业</w:t>
      </w:r>
      <w:r>
        <w:rPr>
          <w:rFonts w:ascii="仿宋_GB2312" w:eastAsia="仿宋_GB2312" w:hAnsi="仿宋_GB2312" w:cs="仿宋_GB2312" w:hint="eastAsia"/>
          <w:sz w:val="32"/>
          <w:szCs w:val="32"/>
        </w:rPr>
        <w:t>担负</w:t>
      </w:r>
      <w:r>
        <w:rPr>
          <w:rFonts w:ascii="仿宋_GB2312" w:eastAsia="仿宋_GB2312" w:hAnsi="仿宋_GB2312" w:cs="仿宋_GB2312" w:hint="eastAsia"/>
          <w:sz w:val="32"/>
          <w:szCs w:val="32"/>
        </w:rPr>
        <w:t>新任务新使命。习近平总书记强调，要把人民健康放在优先发展的战略地位，以普及健康生活、优化健康服务、完善健康保障、建设健康环境、发展健康产业为重点，加快推进健康中国建设，努力全方位、全周期保障人民健康，这为发展医养健康产业提供了根本遵循。党的二十大报告强调加快推进健</w:t>
      </w:r>
      <w:r>
        <w:rPr>
          <w:rFonts w:ascii="仿宋_GB2312" w:eastAsia="仿宋_GB2312" w:hAnsi="仿宋_GB2312" w:cs="仿宋_GB2312" w:hint="eastAsia"/>
          <w:sz w:val="32"/>
          <w:szCs w:val="32"/>
        </w:rPr>
        <w:t>康中国建设，加快发展方式绿色转型，发展绿色低碳产业。</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绿色低碳高质量发展先行区</w:t>
      </w:r>
      <w:r>
        <w:rPr>
          <w:rFonts w:ascii="仿宋_GB2312" w:eastAsia="仿宋_GB2312" w:hAnsi="仿宋_GB2312" w:cs="仿宋_GB2312" w:hint="eastAsia"/>
          <w:sz w:val="32"/>
          <w:szCs w:val="32"/>
        </w:rPr>
        <w:t>建设为契机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医养健康产业</w:t>
      </w:r>
      <w:r>
        <w:rPr>
          <w:rFonts w:ascii="仿宋_GB2312" w:eastAsia="仿宋_GB2312" w:hAnsi="仿宋_GB2312" w:cs="仿宋_GB2312" w:hint="eastAsia"/>
          <w:sz w:val="32"/>
          <w:szCs w:val="32"/>
        </w:rPr>
        <w:t>转型</w:t>
      </w:r>
      <w:r>
        <w:rPr>
          <w:rFonts w:ascii="仿宋_GB2312" w:eastAsia="仿宋_GB2312" w:hAnsi="仿宋_GB2312" w:cs="仿宋_GB2312" w:hint="eastAsia"/>
          <w:sz w:val="32"/>
          <w:szCs w:val="32"/>
        </w:rPr>
        <w:t>新兴绿色低碳朝阳产业</w:t>
      </w:r>
      <w:r>
        <w:rPr>
          <w:rFonts w:ascii="仿宋_GB2312" w:eastAsia="仿宋_GB2312" w:hAnsi="仿宋_GB2312" w:cs="仿宋_GB2312" w:hint="eastAsia"/>
          <w:sz w:val="32"/>
          <w:szCs w:val="32"/>
        </w:rPr>
        <w:t>为抓手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强化顶层设计、系统布局、整体推进，</w:t>
      </w:r>
      <w:r>
        <w:rPr>
          <w:rFonts w:ascii="仿宋_GB2312" w:eastAsia="仿宋_GB2312" w:hAnsi="仿宋_GB2312" w:cs="仿宋_GB2312" w:hint="eastAsia"/>
          <w:sz w:val="32"/>
          <w:szCs w:val="32"/>
        </w:rPr>
        <w:t>不断提升</w:t>
      </w:r>
      <w:r>
        <w:rPr>
          <w:rFonts w:ascii="仿宋_GB2312" w:eastAsia="仿宋_GB2312" w:hAnsi="仿宋_GB2312" w:cs="仿宋_GB2312" w:hint="eastAsia"/>
          <w:sz w:val="32"/>
          <w:szCs w:val="32"/>
        </w:rPr>
        <w:t>人民群众健康水平，</w:t>
      </w:r>
      <w:r>
        <w:rPr>
          <w:rFonts w:ascii="仿宋_GB2312" w:eastAsia="仿宋_GB2312" w:hAnsi="仿宋_GB2312" w:cs="仿宋_GB2312" w:hint="eastAsia"/>
          <w:sz w:val="32"/>
          <w:szCs w:val="32"/>
        </w:rPr>
        <w:t>在更高层次上实现高质量发展。二是数字经济赋能医养健康产业</w:t>
      </w:r>
      <w:r>
        <w:rPr>
          <w:rFonts w:ascii="仿宋_GB2312" w:eastAsia="仿宋_GB2312" w:hAnsi="仿宋_GB2312" w:cs="仿宋_GB2312" w:hint="eastAsia"/>
          <w:sz w:val="32"/>
          <w:szCs w:val="32"/>
        </w:rPr>
        <w:t>。全球生命科学技术不断取得新突破，以</w:t>
      </w:r>
      <w:r>
        <w:rPr>
          <w:rFonts w:ascii="仿宋_GB2312" w:eastAsia="仿宋_GB2312" w:hAnsi="仿宋_GB2312" w:cs="仿宋_GB2312" w:hint="eastAsia"/>
          <w:sz w:val="32"/>
          <w:szCs w:val="32"/>
        </w:rPr>
        <w:t>5G</w:t>
      </w:r>
      <w:r>
        <w:rPr>
          <w:rFonts w:ascii="仿宋_GB2312" w:eastAsia="仿宋_GB2312" w:hAnsi="仿宋_GB2312" w:cs="仿宋_GB2312" w:hint="eastAsia"/>
          <w:sz w:val="32"/>
          <w:szCs w:val="32"/>
        </w:rPr>
        <w:t>、人工智能、云计算、虚拟现实为代表的新一代信息技术与生命科学、生物技术不断融合，催生出智慧医疗、精准医疗、远程医疗等新产品新业态新模式，有利于推进医养健康产业数字化转型。三是居民健康需求进入快速增长阶段。人民群众对生命安全和健康质量更加重视，全生命周期健康服务需求迅速增长，并呈现多样化、差异化、个体化特点；</w:t>
      </w: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老龄化进程加速，截至</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年年底，我</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岁以上的老年人口达到</w:t>
      </w:r>
      <w:r>
        <w:rPr>
          <w:rFonts w:ascii="仿宋_GB2312" w:eastAsia="仿宋_GB2312" w:hAnsi="仿宋_GB2312" w:cs="仿宋_GB2312" w:hint="eastAsia"/>
          <w:sz w:val="32"/>
          <w:szCs w:val="32"/>
        </w:rPr>
        <w:t>187.9</w:t>
      </w:r>
      <w:r>
        <w:rPr>
          <w:rFonts w:ascii="仿宋_GB2312" w:eastAsia="仿宋_GB2312" w:hAnsi="仿宋_GB2312" w:cs="仿宋_GB2312" w:hint="eastAsia"/>
          <w:sz w:val="32"/>
          <w:szCs w:val="32"/>
        </w:rPr>
        <w:t>万人，健康服务、养老服务需求迫切，养老产业发展空间大、后劲足。四是中医药产业迎来重要政策红利期。国家高度重视中医药传承创新发展，出台系列政策文件，持续加大中医药发展支持力度。我</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中医药资源丰富、基础良好，</w:t>
      </w:r>
      <w:r>
        <w:rPr>
          <w:rFonts w:ascii="仿宋_GB2312" w:eastAsia="仿宋_GB2312" w:hAnsi="仿宋_GB2312" w:cs="仿宋_GB2312" w:hint="eastAsia"/>
          <w:sz w:val="32"/>
          <w:szCs w:val="32"/>
        </w:rPr>
        <w:t>积极推</w:t>
      </w:r>
      <w:r>
        <w:rPr>
          <w:rFonts w:ascii="仿宋_GB2312" w:eastAsia="仿宋_GB2312" w:hAnsi="仿宋_GB2312" w:cs="仿宋_GB2312" w:hint="eastAsia"/>
          <w:sz w:val="32"/>
          <w:szCs w:val="32"/>
        </w:rPr>
        <w:t>进</w:t>
      </w:r>
      <w:r>
        <w:rPr>
          <w:rFonts w:ascii="仿宋_GB2312" w:eastAsia="仿宋_GB2312" w:hAnsi="仿宋_GB2312" w:cs="仿宋_GB2312" w:hint="eastAsia"/>
          <w:sz w:val="32"/>
          <w:szCs w:val="32"/>
        </w:rPr>
        <w:t>国</w:t>
      </w:r>
      <w:r>
        <w:rPr>
          <w:rFonts w:ascii="仿宋_GB2312" w:eastAsia="仿宋_GB2312" w:hAnsi="仿宋_GB2312" w:cs="仿宋_GB2312" w:hint="eastAsia"/>
          <w:sz w:val="32"/>
          <w:szCs w:val="32"/>
        </w:rPr>
        <w:t>家</w:t>
      </w:r>
      <w:r>
        <w:rPr>
          <w:rFonts w:ascii="仿宋_GB2312" w:eastAsia="仿宋_GB2312" w:hAnsi="仿宋_GB2312" w:cs="仿宋_GB2312" w:hint="eastAsia"/>
          <w:sz w:val="32"/>
          <w:szCs w:val="32"/>
        </w:rPr>
        <w:t>中医药综合改革示范区</w:t>
      </w:r>
      <w:r>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中医药产业发展迎来重大机遇。</w:t>
      </w:r>
    </w:p>
    <w:p w14:paraId="0235A1A9" w14:textId="77777777" w:rsidR="002377B7" w:rsidRDefault="00692C2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二、总体思路</w:t>
      </w:r>
    </w:p>
    <w:p w14:paraId="5E87885D"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（一）指导思想。</w:t>
      </w:r>
    </w:p>
    <w:p w14:paraId="10874BEE" w14:textId="5256F088"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以习近平新时代中国特色社会主义思想为指导，深入贯彻党的二十大精神，全面落实健康中国战略，锚定“走在前、</w:t>
      </w:r>
      <w:r>
        <w:rPr>
          <w:rFonts w:ascii="仿宋_GB2312" w:eastAsia="仿宋_GB2312" w:hAnsi="仿宋_GB2312" w:cs="仿宋_GB2312" w:hint="eastAsia"/>
          <w:sz w:val="32"/>
          <w:szCs w:val="32"/>
        </w:rPr>
        <w:t>当先锋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坚定不移走生态优先、绿色发展的现代化道路，</w:t>
      </w:r>
      <w:r>
        <w:rPr>
          <w:rFonts w:ascii="仿宋_GB2312" w:eastAsia="仿宋_GB2312" w:hAnsi="仿宋_GB2312" w:cs="仿宋_GB2312" w:hint="eastAsia"/>
          <w:sz w:val="32"/>
          <w:szCs w:val="32"/>
        </w:rPr>
        <w:t>以推动高质量发展为主题，</w:t>
      </w:r>
      <w:r>
        <w:rPr>
          <w:rFonts w:ascii="仿宋_GB2312" w:eastAsia="仿宋_GB2312" w:hAnsi="仿宋_GB2312" w:cs="仿宋_GB2312" w:hint="eastAsia"/>
          <w:sz w:val="32"/>
          <w:szCs w:val="32"/>
        </w:rPr>
        <w:t>以深化新旧动能转换为中心任务，</w:t>
      </w:r>
      <w:r>
        <w:rPr>
          <w:rFonts w:ascii="仿宋_GB2312" w:eastAsia="仿宋_GB2312" w:hAnsi="仿宋_GB2312" w:cs="仿宋_GB2312" w:hint="eastAsia"/>
          <w:sz w:val="32"/>
          <w:szCs w:val="32"/>
        </w:rPr>
        <w:t>以绿色低碳发展为内在要求，以优势产业集群、特色产业园区、重大产业项目为抓手，围绕“医”“康”“养”“药”“中”“</w:t>
      </w:r>
      <w:r>
        <w:rPr>
          <w:rFonts w:ascii="仿宋_GB2312" w:eastAsia="仿宋_GB2312" w:hAnsi="仿宋_GB2312" w:cs="仿宋_GB2312" w:hint="eastAsia"/>
          <w:sz w:val="32"/>
          <w:szCs w:val="32"/>
        </w:rPr>
        <w:t>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“智”八</w:t>
      </w:r>
      <w:r>
        <w:rPr>
          <w:rFonts w:ascii="仿宋_GB2312" w:eastAsia="仿宋_GB2312" w:hAnsi="仿宋_GB2312" w:cs="仿宋_GB2312" w:hint="eastAsia"/>
          <w:sz w:val="32"/>
          <w:szCs w:val="32"/>
        </w:rPr>
        <w:t>大重点领域，聚焦高地建设与名品工程，推动医养健康产业标准化、集聚化、品牌化、融合化发展，打造覆盖全人群、全周期、全产业链条、全生活场景的</w:t>
      </w:r>
      <w:r>
        <w:rPr>
          <w:rFonts w:ascii="仿宋_GB2312" w:eastAsia="仿宋_GB2312" w:hAnsi="仿宋_GB2312" w:cs="仿宋_GB2312" w:hint="eastAsia"/>
          <w:sz w:val="32"/>
          <w:szCs w:val="32"/>
        </w:rPr>
        <w:t>千</w:t>
      </w:r>
      <w:r>
        <w:rPr>
          <w:rFonts w:ascii="仿宋_GB2312" w:eastAsia="仿宋_GB2312" w:hAnsi="仿宋_GB2312" w:cs="仿宋_GB2312" w:hint="eastAsia"/>
          <w:sz w:val="32"/>
          <w:szCs w:val="32"/>
        </w:rPr>
        <w:t>亿级大健康产业，为推进中国式现代化“</w:t>
      </w: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实践”奠定坚实的健康基础。</w:t>
      </w:r>
    </w:p>
    <w:p w14:paraId="3178A268"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（二）基本原则。</w:t>
      </w:r>
    </w:p>
    <w:p w14:paraId="7BFB4B6A"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创新引领、优势集聚。坚持把科技创新作为引领</w:t>
      </w:r>
      <w:r>
        <w:rPr>
          <w:rFonts w:ascii="仿宋_GB2312" w:eastAsia="仿宋_GB2312" w:hAnsi="仿宋_GB2312" w:cs="仿宋_GB2312" w:hint="eastAsia"/>
          <w:sz w:val="32"/>
          <w:szCs w:val="32"/>
        </w:rPr>
        <w:t>发展的第一动力，聚焦医养健康产业关键要素，大力推进理念创新、政策创新、技术创新、产品创新、业态创新，突出产业特色、整合集聚资源，培育打造标志性医养健康产业优势集群。</w:t>
      </w:r>
    </w:p>
    <w:p w14:paraId="72892754"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绿色发展、普惠</w:t>
      </w:r>
      <w:r>
        <w:rPr>
          <w:rFonts w:ascii="仿宋_GB2312" w:eastAsia="仿宋_GB2312" w:hAnsi="仿宋_GB2312" w:cs="仿宋_GB2312" w:hint="eastAsia"/>
          <w:sz w:val="32"/>
          <w:szCs w:val="32"/>
        </w:rPr>
        <w:t>共享</w:t>
      </w:r>
      <w:r>
        <w:rPr>
          <w:rFonts w:ascii="仿宋_GB2312" w:eastAsia="仿宋_GB2312" w:hAnsi="仿宋_GB2312" w:cs="仿宋_GB2312" w:hint="eastAsia"/>
          <w:sz w:val="32"/>
          <w:szCs w:val="32"/>
        </w:rPr>
        <w:t>。贯彻绿色低碳高质量发展先行区建设要求，健全绿色低碳循环发展的经济体系，逐步形成覆盖全体人群的绿色健康生产、服务和生活方式，让人民群众共享医养健康产业发展成果。</w:t>
      </w:r>
    </w:p>
    <w:p w14:paraId="12B6AB3E"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深化改革、激发活力。加快体制机制创新，构建一流营</w:t>
      </w:r>
      <w:r>
        <w:rPr>
          <w:rFonts w:ascii="仿宋_GB2312" w:eastAsia="仿宋_GB2312" w:hAnsi="仿宋_GB2312" w:cs="仿宋_GB2312" w:hint="eastAsia"/>
          <w:sz w:val="32"/>
          <w:szCs w:val="32"/>
        </w:rPr>
        <w:lastRenderedPageBreak/>
        <w:t>商环境，充分发挥市场在资源配置中的决定性作用，全面激发市场主体活力，健全多元化投融资渠道，不断增加健康服务市场化供给，</w:t>
      </w:r>
      <w:r>
        <w:rPr>
          <w:rFonts w:ascii="仿宋_GB2312" w:eastAsia="仿宋_GB2312" w:hAnsi="仿宋_GB2312" w:cs="仿宋_GB2312" w:hint="eastAsia"/>
          <w:sz w:val="32"/>
          <w:szCs w:val="32"/>
        </w:rPr>
        <w:t>持续提高健康服务质量和效率。</w:t>
      </w:r>
    </w:p>
    <w:p w14:paraId="04D42864"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彰显特色、塑造品牌。坚持错位发展、优势互补、有序竞争，依托各地资源禀赋和产业优势，因地制宜、突出特色，培育和擦亮道地药材、品质鲁药、健康产品、健康养老、养生保健、文旅康养、休闲健身等一批知名品牌，提升国际国内市场竞争力。</w:t>
      </w:r>
    </w:p>
    <w:p w14:paraId="5A1E4703"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态融合、开放合作。以更加开放的理念，促进医药、医疗、养老、旅游、健身等多业态融合发展，深度拓展医养健康产业发展空间。积极对接黄河流域、京津冀、长三角、粤港澳等地区，加快融入“一带一路”，广泛开展合作交流，提升我</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医养健康产业辐射能力和层级。</w:t>
      </w:r>
    </w:p>
    <w:p w14:paraId="56973141"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（三）发展目标。</w:t>
      </w:r>
    </w:p>
    <w:p w14:paraId="01496B6D" w14:textId="77777777" w:rsidR="002377B7" w:rsidRDefault="00692C24">
      <w:pPr>
        <w:spacing w:line="580" w:lineRule="exact"/>
        <w:ind w:firstLineChars="200" w:firstLine="640"/>
        <w:rPr>
          <w:rFonts w:ascii="仿宋_GB2312" w:eastAsia="仿宋_GB2312" w:cs="仿宋_GB2312"/>
          <w:sz w:val="32"/>
          <w:szCs w:val="32"/>
        </w:rPr>
      </w:pPr>
      <w:r>
        <w:rPr>
          <w:rFonts w:ascii="Times New Roman" w:eastAsia="仿宋_GB2312" w:hAnsi="Times New Roman" w:cs="Times New Roman"/>
          <w:sz w:val="32"/>
          <w:szCs w:val="32"/>
          <w:shd w:val="clear" w:color="auto" w:fill="FFFFFF"/>
        </w:rPr>
        <w:t>“</w:t>
      </w:r>
      <w:r>
        <w:rPr>
          <w:rFonts w:ascii="仿宋_GB2312" w:eastAsia="仿宋_GB2312" w:hAnsi="Times New Roman" w:cs="仿宋_GB2312" w:hint="eastAsia"/>
          <w:sz w:val="32"/>
          <w:szCs w:val="32"/>
          <w:shd w:val="clear" w:color="auto" w:fill="FFFFFF"/>
        </w:rPr>
        <w:t>健康</w:t>
      </w:r>
      <w:r>
        <w:rPr>
          <w:rFonts w:ascii="仿宋_GB2312" w:eastAsia="仿宋_GB2312" w:hAnsi="Times New Roman" w:cs="仿宋_GB2312" w:hint="eastAsia"/>
          <w:sz w:val="32"/>
          <w:szCs w:val="32"/>
          <w:shd w:val="clear" w:color="auto" w:fill="FFFFFF"/>
        </w:rPr>
        <w:t>烟台</w:t>
      </w:r>
      <w:r>
        <w:rPr>
          <w:rFonts w:ascii="Times New Roman" w:eastAsia="仿宋_GB2312" w:hAnsi="Times New Roman" w:cs="Times New Roman"/>
          <w:sz w:val="32"/>
          <w:szCs w:val="32"/>
          <w:shd w:val="clear" w:color="auto" w:fill="FFFFFF"/>
        </w:rPr>
        <w:t>”</w:t>
      </w:r>
      <w:r>
        <w:rPr>
          <w:rFonts w:ascii="仿宋_GB2312" w:eastAsia="仿宋_GB2312" w:hAnsi="Times New Roman" w:cs="仿宋_GB2312" w:hint="eastAsia"/>
          <w:sz w:val="32"/>
          <w:szCs w:val="32"/>
          <w:shd w:val="clear" w:color="auto" w:fill="FFFFFF"/>
        </w:rPr>
        <w:t>建设成效显著，</w:t>
      </w:r>
      <w:r w:rsidRPr="00692C24">
        <w:rPr>
          <w:rFonts w:ascii="仿宋_GB2312" w:eastAsia="仿宋_GB2312" w:hAnsi="仿宋_GB2312" w:cs="仿宋_GB2312" w:hint="eastAsia"/>
          <w:sz w:val="32"/>
          <w:szCs w:val="32"/>
          <w:shd w:val="clear" w:color="auto" w:fill="FFFFFF"/>
        </w:rPr>
        <w:t>到</w:t>
      </w:r>
      <w:r>
        <w:rPr>
          <w:rFonts w:ascii="仿宋_GB2312" w:eastAsia="仿宋_GB2312" w:hAnsi="仿宋_GB2312" w:cs="仿宋_GB2312" w:hint="eastAsia"/>
          <w:sz w:val="32"/>
          <w:szCs w:val="32"/>
          <w:shd w:val="clear" w:color="auto" w:fill="FFFFFF"/>
        </w:rPr>
        <w:t>202</w:t>
      </w:r>
      <w:r>
        <w:rPr>
          <w:rFonts w:ascii="仿宋_GB2312" w:eastAsia="仿宋_GB2312" w:hAnsi="仿宋_GB2312" w:cs="仿宋_GB2312" w:hint="eastAsia"/>
          <w:sz w:val="32"/>
          <w:szCs w:val="32"/>
          <w:shd w:val="clear" w:color="auto" w:fill="FFFFFF"/>
        </w:rPr>
        <w:t>7</w:t>
      </w:r>
      <w:r w:rsidRPr="00692C24">
        <w:rPr>
          <w:rFonts w:ascii="仿宋_GB2312" w:eastAsia="仿宋_GB2312" w:hAnsi="仿宋_GB2312" w:cs="仿宋_GB2312" w:hint="eastAsia"/>
          <w:sz w:val="32"/>
          <w:szCs w:val="32"/>
          <w:shd w:val="clear" w:color="auto" w:fill="FFFFFF"/>
        </w:rPr>
        <w:t>年，</w:t>
      </w:r>
      <w:r>
        <w:rPr>
          <w:rFonts w:ascii="仿宋_GB2312" w:eastAsia="仿宋_GB2312" w:hAnsi="Times New Roman" w:cs="仿宋_GB2312" w:hint="eastAsia"/>
          <w:sz w:val="32"/>
          <w:szCs w:val="32"/>
          <w:shd w:val="clear" w:color="auto" w:fill="FFFFFF"/>
        </w:rPr>
        <w:t>全市</w:t>
      </w:r>
      <w:r>
        <w:rPr>
          <w:rFonts w:ascii="仿宋_GB2312" w:eastAsia="仿宋_GB2312" w:hAnsi="Times New Roman" w:cs="仿宋_GB2312" w:hint="eastAsia"/>
          <w:sz w:val="32"/>
          <w:szCs w:val="32"/>
          <w:shd w:val="clear" w:color="auto" w:fill="FFFFFF"/>
        </w:rPr>
        <w:t>医养</w:t>
      </w:r>
      <w:r>
        <w:rPr>
          <w:rFonts w:ascii="仿宋_GB2312" w:eastAsia="仿宋_GB2312" w:hAnsi="Times New Roman" w:cs="仿宋_GB2312" w:hint="eastAsia"/>
          <w:sz w:val="32"/>
          <w:szCs w:val="32"/>
          <w:shd w:val="clear" w:color="auto" w:fill="FFFFFF"/>
        </w:rPr>
        <w:t>健康产业全面迈入高质量发展格局，产业集群</w:t>
      </w:r>
      <w:r>
        <w:rPr>
          <w:rFonts w:ascii="仿宋_GB2312" w:eastAsia="仿宋_GB2312" w:hAnsi="Times New Roman" w:cs="仿宋_GB2312" w:hint="eastAsia"/>
          <w:sz w:val="32"/>
          <w:szCs w:val="32"/>
          <w:shd w:val="clear" w:color="auto" w:fill="FFFFFF"/>
        </w:rPr>
        <w:t>集聚</w:t>
      </w:r>
      <w:r>
        <w:rPr>
          <w:rFonts w:ascii="仿宋_GB2312" w:eastAsia="仿宋_GB2312" w:hAnsi="Times New Roman" w:cs="仿宋_GB2312" w:hint="eastAsia"/>
          <w:sz w:val="32"/>
          <w:szCs w:val="32"/>
          <w:shd w:val="clear" w:color="auto" w:fill="FFFFFF"/>
        </w:rPr>
        <w:t>壮大</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创新能力</w:t>
      </w:r>
      <w:r>
        <w:rPr>
          <w:rFonts w:ascii="仿宋_GB2312" w:eastAsia="仿宋_GB2312" w:hAnsi="Times New Roman" w:cs="仿宋_GB2312" w:hint="eastAsia"/>
          <w:sz w:val="32"/>
          <w:szCs w:val="32"/>
          <w:shd w:val="clear" w:color="auto" w:fill="FFFFFF"/>
        </w:rPr>
        <w:t>逐步</w:t>
      </w:r>
      <w:r>
        <w:rPr>
          <w:rFonts w:ascii="仿宋_GB2312" w:eastAsia="仿宋_GB2312" w:hAnsi="Times New Roman" w:cs="仿宋_GB2312" w:hint="eastAsia"/>
          <w:sz w:val="32"/>
          <w:szCs w:val="32"/>
          <w:shd w:val="clear" w:color="auto" w:fill="FFFFFF"/>
        </w:rPr>
        <w:t>增强</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医疗水平</w:t>
      </w:r>
      <w:r>
        <w:rPr>
          <w:rFonts w:ascii="仿宋_GB2312" w:eastAsia="仿宋_GB2312" w:hAnsi="Times New Roman" w:cs="仿宋_GB2312" w:hint="eastAsia"/>
          <w:sz w:val="32"/>
          <w:szCs w:val="32"/>
          <w:shd w:val="clear" w:color="auto" w:fill="FFFFFF"/>
        </w:rPr>
        <w:t>明显</w:t>
      </w:r>
      <w:r>
        <w:rPr>
          <w:rFonts w:ascii="仿宋_GB2312" w:eastAsia="仿宋_GB2312" w:hAnsi="Times New Roman" w:cs="仿宋_GB2312" w:hint="eastAsia"/>
          <w:sz w:val="32"/>
          <w:szCs w:val="32"/>
          <w:shd w:val="clear" w:color="auto" w:fill="FFFFFF"/>
        </w:rPr>
        <w:t>提升</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发展环境持续优化，产业链、创新链、生态链、服务链深度融合，健康环境明显改善</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人民健康素养水平持续提高；居民主要健康指标达到全</w:t>
      </w:r>
      <w:r>
        <w:rPr>
          <w:rFonts w:ascii="仿宋_GB2312" w:eastAsia="仿宋_GB2312" w:hAnsi="Times New Roman" w:cs="仿宋_GB2312" w:hint="eastAsia"/>
          <w:sz w:val="32"/>
          <w:szCs w:val="32"/>
          <w:shd w:val="clear" w:color="auto" w:fill="FFFFFF"/>
        </w:rPr>
        <w:t>省</w:t>
      </w:r>
      <w:r>
        <w:rPr>
          <w:rFonts w:ascii="仿宋_GB2312" w:eastAsia="仿宋_GB2312" w:hAnsi="Times New Roman" w:cs="仿宋_GB2312" w:hint="eastAsia"/>
          <w:sz w:val="32"/>
          <w:szCs w:val="32"/>
          <w:shd w:val="clear" w:color="auto" w:fill="FFFFFF"/>
        </w:rPr>
        <w:t>前</w:t>
      </w:r>
      <w:r>
        <w:rPr>
          <w:rFonts w:ascii="仿宋_GB2312" w:eastAsia="仿宋_GB2312" w:hAnsi="Times New Roman" w:cs="仿宋_GB2312" w:hint="eastAsia"/>
          <w:sz w:val="32"/>
          <w:szCs w:val="32"/>
          <w:shd w:val="clear" w:color="auto" w:fill="FFFFFF"/>
        </w:rPr>
        <w:t>列</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健康生活方式更为普及，健康服务更加公平可及，基本建成健康环境、健康人群、健康社会与健康发展和谐统一的健康城市建设格局。</w:t>
      </w:r>
    </w:p>
    <w:p w14:paraId="78AADBC8" w14:textId="77777777" w:rsidR="002377B7" w:rsidRDefault="00692C24">
      <w:pPr>
        <w:spacing w:line="580" w:lineRule="exact"/>
        <w:ind w:firstLineChars="200" w:firstLine="643"/>
        <w:rPr>
          <w:rFonts w:ascii="仿宋_GB2312" w:eastAsia="仿宋_GB2312" w:hAnsi="Times New Roman" w:cs="仿宋_GB2312"/>
          <w:sz w:val="32"/>
          <w:szCs w:val="32"/>
          <w:shd w:val="clear" w:color="auto" w:fill="FFFFFF"/>
        </w:rPr>
      </w:pPr>
      <w:r>
        <w:rPr>
          <w:rFonts w:ascii="Times New Roman" w:eastAsia="仿宋_GB2312" w:hAnsi="Times New Roman" w:cs="Times New Roman"/>
          <w:b/>
          <w:bCs/>
          <w:sz w:val="32"/>
          <w:szCs w:val="32"/>
          <w:shd w:val="clear" w:color="auto" w:fill="FFFFFF"/>
        </w:rPr>
        <w:t>——</w:t>
      </w:r>
      <w:r>
        <w:rPr>
          <w:rFonts w:ascii="仿宋_GB2312" w:eastAsia="仿宋_GB2312" w:hAnsi="Times New Roman" w:cs="仿宋_GB2312" w:hint="eastAsia"/>
          <w:b/>
          <w:bCs/>
          <w:sz w:val="32"/>
          <w:szCs w:val="32"/>
          <w:shd w:val="clear" w:color="auto" w:fill="FFFFFF"/>
        </w:rPr>
        <w:t>健康产业高质量发展。</w:t>
      </w:r>
      <w:r>
        <w:rPr>
          <w:rFonts w:ascii="仿宋_GB2312" w:eastAsia="仿宋_GB2312" w:hAnsi="Times New Roman" w:cs="仿宋_GB2312" w:hint="eastAsia"/>
          <w:sz w:val="32"/>
          <w:szCs w:val="32"/>
          <w:shd w:val="clear" w:color="auto" w:fill="FFFFFF"/>
        </w:rPr>
        <w:t>多元</w:t>
      </w:r>
      <w:r>
        <w:rPr>
          <w:rFonts w:ascii="仿宋_GB2312" w:eastAsia="仿宋_GB2312" w:hAnsi="Times New Roman" w:cs="仿宋_GB2312" w:hint="eastAsia"/>
          <w:sz w:val="32"/>
          <w:szCs w:val="32"/>
          <w:shd w:val="clear" w:color="auto" w:fill="FFFFFF"/>
        </w:rPr>
        <w:t>化</w:t>
      </w:r>
      <w:r>
        <w:rPr>
          <w:rFonts w:ascii="仿宋_GB2312" w:eastAsia="仿宋_GB2312" w:hAnsi="Times New Roman" w:cs="仿宋_GB2312" w:hint="eastAsia"/>
          <w:sz w:val="32"/>
          <w:szCs w:val="32"/>
          <w:shd w:val="clear" w:color="auto" w:fill="FFFFFF"/>
        </w:rPr>
        <w:t>办医格局进一步优化，推动非公立医疗机构向高水平、规模化方向发展。</w:t>
      </w:r>
      <w:r>
        <w:rPr>
          <w:rFonts w:ascii="仿宋_GB2312" w:eastAsia="仿宋_GB2312" w:hAnsi="Times New Roman" w:cs="仿宋_GB2312" w:hint="eastAsia"/>
          <w:sz w:val="32"/>
          <w:szCs w:val="32"/>
          <w:shd w:val="clear" w:color="auto" w:fill="FFFFFF"/>
        </w:rPr>
        <w:t>医疗、健</w:t>
      </w:r>
      <w:r>
        <w:rPr>
          <w:rFonts w:ascii="仿宋_GB2312" w:eastAsia="仿宋_GB2312" w:hAnsi="Times New Roman" w:cs="仿宋_GB2312" w:hint="eastAsia"/>
          <w:sz w:val="32"/>
          <w:szCs w:val="32"/>
          <w:shd w:val="clear" w:color="auto" w:fill="FFFFFF"/>
        </w:rPr>
        <w:lastRenderedPageBreak/>
        <w:t>康</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养老、医药、食品、</w:t>
      </w:r>
      <w:r>
        <w:rPr>
          <w:rFonts w:ascii="仿宋_GB2312" w:eastAsia="仿宋_GB2312" w:hAnsi="Times New Roman" w:cs="仿宋_GB2312" w:hint="eastAsia"/>
          <w:sz w:val="32"/>
          <w:szCs w:val="32"/>
          <w:shd w:val="clear" w:color="auto" w:fill="FFFFFF"/>
        </w:rPr>
        <w:t>旅游</w:t>
      </w:r>
      <w:r>
        <w:rPr>
          <w:rFonts w:ascii="仿宋_GB2312" w:eastAsia="仿宋_GB2312" w:hAnsi="Times New Roman" w:cs="仿宋_GB2312" w:hint="eastAsia"/>
          <w:sz w:val="32"/>
          <w:szCs w:val="32"/>
          <w:shd w:val="clear" w:color="auto" w:fill="FFFFFF"/>
        </w:rPr>
        <w:t>六</w:t>
      </w:r>
      <w:r>
        <w:rPr>
          <w:rFonts w:ascii="仿宋_GB2312" w:eastAsia="仿宋_GB2312" w:hAnsi="Times New Roman" w:cs="仿宋_GB2312" w:hint="eastAsia"/>
          <w:sz w:val="32"/>
          <w:szCs w:val="32"/>
          <w:shd w:val="clear" w:color="auto" w:fill="FFFFFF"/>
        </w:rPr>
        <w:t>大领域跨界融合发展，打造健康</w:t>
      </w:r>
      <w:r>
        <w:rPr>
          <w:rFonts w:ascii="仿宋_GB2312" w:eastAsia="仿宋_GB2312" w:hAnsi="Times New Roman" w:cs="仿宋_GB2312" w:hint="eastAsia"/>
          <w:sz w:val="32"/>
          <w:szCs w:val="32"/>
          <w:shd w:val="clear" w:color="auto" w:fill="FFFFFF"/>
        </w:rPr>
        <w:t>养老</w:t>
      </w:r>
      <w:r>
        <w:rPr>
          <w:rFonts w:ascii="仿宋_GB2312" w:eastAsia="仿宋_GB2312" w:hAnsi="Times New Roman" w:cs="仿宋_GB2312" w:hint="eastAsia"/>
          <w:sz w:val="32"/>
          <w:szCs w:val="32"/>
          <w:shd w:val="clear" w:color="auto" w:fill="FFFFFF"/>
        </w:rPr>
        <w:t>产业集群，助推全</w:t>
      </w:r>
      <w:r>
        <w:rPr>
          <w:rFonts w:ascii="仿宋_GB2312" w:eastAsia="仿宋_GB2312" w:hAnsi="Times New Roman" w:cs="仿宋_GB2312" w:hint="eastAsia"/>
          <w:sz w:val="32"/>
          <w:szCs w:val="32"/>
          <w:shd w:val="clear" w:color="auto" w:fill="FFFFFF"/>
        </w:rPr>
        <w:t>市</w:t>
      </w:r>
      <w:r>
        <w:rPr>
          <w:rFonts w:ascii="仿宋_GB2312" w:eastAsia="仿宋_GB2312" w:hAnsi="Times New Roman" w:cs="仿宋_GB2312" w:hint="eastAsia"/>
          <w:sz w:val="32"/>
          <w:szCs w:val="32"/>
          <w:shd w:val="clear" w:color="auto" w:fill="FFFFFF"/>
        </w:rPr>
        <w:t>健康产业</w:t>
      </w:r>
      <w:r>
        <w:rPr>
          <w:rFonts w:ascii="仿宋_GB2312" w:eastAsia="仿宋_GB2312" w:hAnsi="Times New Roman" w:cs="仿宋_GB2312" w:hint="eastAsia"/>
          <w:sz w:val="32"/>
          <w:szCs w:val="32"/>
          <w:shd w:val="clear" w:color="auto" w:fill="FFFFFF"/>
        </w:rPr>
        <w:t>实现</w:t>
      </w:r>
      <w:r>
        <w:rPr>
          <w:rFonts w:ascii="仿宋_GB2312" w:eastAsia="仿宋_GB2312" w:hAnsi="Times New Roman" w:cs="仿宋_GB2312" w:hint="eastAsia"/>
          <w:sz w:val="32"/>
          <w:szCs w:val="32"/>
          <w:shd w:val="clear" w:color="auto" w:fill="FFFFFF"/>
        </w:rPr>
        <w:t>提升。健康产业发展环境进一步改善，体系完整、结构优化的健康服务业体系基本建立，健康产业规模和比重明显提升。</w:t>
      </w:r>
    </w:p>
    <w:p w14:paraId="4DBE87C9" w14:textId="77777777" w:rsidR="002377B7" w:rsidRDefault="00692C24">
      <w:pPr>
        <w:spacing w:line="580" w:lineRule="exact"/>
        <w:ind w:firstLineChars="200" w:firstLine="643"/>
        <w:rPr>
          <w:rFonts w:ascii="仿宋_GB2312" w:eastAsia="仿宋_GB2312" w:hAnsi="Times New Roman" w:cs="仿宋_GB2312"/>
          <w:sz w:val="32"/>
          <w:szCs w:val="32"/>
          <w:shd w:val="clear" w:color="auto" w:fill="FFFFFF"/>
        </w:rPr>
      </w:pPr>
      <w:r>
        <w:rPr>
          <w:rFonts w:ascii="仿宋_GB2312" w:eastAsia="仿宋_GB2312" w:hAnsi="Times New Roman" w:cs="仿宋_GB2312" w:hint="eastAsia"/>
          <w:b/>
          <w:bCs/>
          <w:sz w:val="32"/>
          <w:szCs w:val="32"/>
          <w:shd w:val="clear" w:color="auto" w:fill="FFFFFF"/>
        </w:rPr>
        <w:t>——健康服务水平提升。</w:t>
      </w:r>
      <w:r>
        <w:rPr>
          <w:rFonts w:ascii="仿宋_GB2312" w:eastAsia="仿宋_GB2312" w:hAnsi="Times New Roman" w:cs="仿宋_GB2312" w:hint="eastAsia"/>
          <w:sz w:val="32"/>
          <w:szCs w:val="32"/>
          <w:shd w:val="clear" w:color="auto" w:fill="FFFFFF"/>
        </w:rPr>
        <w:t>全市医疗康养服务资源</w:t>
      </w:r>
      <w:r>
        <w:rPr>
          <w:rFonts w:ascii="仿宋_GB2312" w:eastAsia="仿宋_GB2312" w:hAnsi="Times New Roman" w:cs="仿宋_GB2312" w:hint="eastAsia"/>
          <w:sz w:val="32"/>
          <w:szCs w:val="32"/>
          <w:shd w:val="clear" w:color="auto" w:fill="FFFFFF"/>
        </w:rPr>
        <w:t>有效</w:t>
      </w:r>
      <w:r>
        <w:rPr>
          <w:rFonts w:ascii="仿宋_GB2312" w:eastAsia="仿宋_GB2312" w:hAnsi="Times New Roman" w:cs="仿宋_GB2312" w:hint="eastAsia"/>
          <w:sz w:val="32"/>
          <w:szCs w:val="32"/>
          <w:shd w:val="clear" w:color="auto" w:fill="FFFFFF"/>
        </w:rPr>
        <w:t>整合、总体布局更加合理，服务供给不断加强，医疗服务水平大幅提升，数字技术在医疗康养服务中普及应用，智慧医疗覆盖</w:t>
      </w:r>
      <w:r>
        <w:rPr>
          <w:rFonts w:ascii="仿宋_GB2312" w:eastAsia="仿宋_GB2312" w:hAnsi="Times New Roman" w:cs="仿宋_GB2312" w:hint="eastAsia"/>
          <w:sz w:val="32"/>
          <w:szCs w:val="32"/>
          <w:shd w:val="clear" w:color="auto" w:fill="FFFFFF"/>
        </w:rPr>
        <w:t>面不断扩大，</w:t>
      </w:r>
      <w:r>
        <w:rPr>
          <w:rFonts w:ascii="仿宋_GB2312" w:eastAsia="仿宋_GB2312" w:hAnsi="Times New Roman" w:cs="仿宋_GB2312" w:hint="eastAsia"/>
          <w:sz w:val="32"/>
          <w:szCs w:val="32"/>
          <w:shd w:val="clear" w:color="auto" w:fill="FFFFFF"/>
        </w:rPr>
        <w:t>分级诊疗制度逐步成熟，多层次医疗保障体系覆盖面持续拓展，</w:t>
      </w:r>
      <w:r>
        <w:rPr>
          <w:rFonts w:ascii="仿宋_GB2312" w:eastAsia="仿宋_GB2312" w:hAnsi="Times New Roman" w:cs="仿宋_GB2312" w:hint="eastAsia"/>
          <w:sz w:val="32"/>
          <w:szCs w:val="32"/>
          <w:shd w:val="clear" w:color="auto" w:fill="FFFFFF"/>
        </w:rPr>
        <w:t>省级</w:t>
      </w:r>
      <w:r>
        <w:rPr>
          <w:rFonts w:ascii="仿宋_GB2312" w:eastAsia="仿宋_GB2312" w:hAnsi="Times New Roman" w:cs="仿宋_GB2312" w:hint="eastAsia"/>
          <w:sz w:val="32"/>
          <w:szCs w:val="32"/>
          <w:shd w:val="clear" w:color="auto" w:fill="FFFFFF"/>
        </w:rPr>
        <w:t>区域医疗中心建设取得显著成效，</w:t>
      </w:r>
      <w:r>
        <w:rPr>
          <w:rFonts w:ascii="仿宋_GB2312" w:eastAsia="仿宋_GB2312" w:hAnsi="Times New Roman" w:cs="仿宋_GB2312" w:hint="eastAsia"/>
          <w:sz w:val="32"/>
          <w:szCs w:val="32"/>
          <w:shd w:val="clear" w:color="auto" w:fill="FFFFFF"/>
        </w:rPr>
        <w:t>建设</w:t>
      </w:r>
      <w:r>
        <w:rPr>
          <w:rFonts w:ascii="仿宋_GB2312" w:eastAsia="仿宋_GB2312" w:hAnsi="Times New Roman" w:cs="仿宋_GB2312" w:hint="eastAsia"/>
          <w:sz w:val="32"/>
          <w:szCs w:val="32"/>
          <w:shd w:val="clear" w:color="auto" w:fill="FFFFFF"/>
        </w:rPr>
        <w:t>成为</w:t>
      </w:r>
      <w:r>
        <w:rPr>
          <w:rFonts w:ascii="仿宋_GB2312" w:eastAsia="仿宋_GB2312" w:hAnsi="Times New Roman" w:cs="仿宋_GB2312" w:hint="eastAsia"/>
          <w:sz w:val="32"/>
          <w:szCs w:val="32"/>
          <w:shd w:val="clear" w:color="auto" w:fill="FFFFFF"/>
        </w:rPr>
        <w:t>胶东</w:t>
      </w:r>
      <w:r>
        <w:rPr>
          <w:rFonts w:ascii="仿宋_GB2312" w:eastAsia="仿宋_GB2312" w:hAnsi="Times New Roman" w:cs="仿宋_GB2312" w:hint="eastAsia"/>
          <w:sz w:val="32"/>
          <w:szCs w:val="32"/>
          <w:shd w:val="clear" w:color="auto" w:fill="FFFFFF"/>
        </w:rPr>
        <w:t>地区</w:t>
      </w:r>
      <w:r>
        <w:rPr>
          <w:rFonts w:ascii="仿宋_GB2312" w:eastAsia="仿宋_GB2312" w:hAnsi="Times New Roman" w:cs="仿宋_GB2312" w:hint="eastAsia"/>
          <w:sz w:val="32"/>
          <w:szCs w:val="32"/>
          <w:shd w:val="clear" w:color="auto" w:fill="FFFFFF"/>
        </w:rPr>
        <w:t>的“医疗高地”。</w:t>
      </w:r>
    </w:p>
    <w:p w14:paraId="216C0044" w14:textId="77777777" w:rsidR="002377B7" w:rsidRDefault="00692C24">
      <w:pPr>
        <w:spacing w:line="580" w:lineRule="exact"/>
        <w:ind w:firstLineChars="200" w:firstLine="643"/>
        <w:rPr>
          <w:rFonts w:ascii="仿宋_GB2312" w:eastAsia="仿宋_GB2312" w:hAnsi="Times New Roman" w:cs="仿宋_GB2312"/>
          <w:sz w:val="32"/>
          <w:szCs w:val="32"/>
          <w:shd w:val="clear" w:color="auto" w:fill="FFFFFF"/>
        </w:rPr>
      </w:pPr>
      <w:r>
        <w:rPr>
          <w:rFonts w:ascii="仿宋_GB2312" w:eastAsia="仿宋_GB2312" w:hAnsi="Times New Roman" w:cs="仿宋_GB2312" w:hint="eastAsia"/>
          <w:b/>
          <w:bCs/>
          <w:sz w:val="32"/>
          <w:szCs w:val="32"/>
          <w:shd w:val="clear" w:color="auto" w:fill="FFFFFF"/>
        </w:rPr>
        <w:t>——发展环境持续优化。</w:t>
      </w:r>
      <w:r>
        <w:rPr>
          <w:rFonts w:ascii="仿宋_GB2312" w:eastAsia="仿宋_GB2312" w:hAnsi="Times New Roman" w:cs="仿宋_GB2312" w:hint="eastAsia"/>
          <w:sz w:val="32"/>
          <w:szCs w:val="32"/>
          <w:shd w:val="clear" w:color="auto" w:fill="FFFFFF"/>
        </w:rPr>
        <w:t>全市</w:t>
      </w:r>
      <w:r>
        <w:rPr>
          <w:rFonts w:ascii="仿宋_GB2312" w:eastAsia="仿宋_GB2312" w:hAnsi="Times New Roman" w:cs="仿宋_GB2312" w:hint="eastAsia"/>
          <w:sz w:val="32"/>
          <w:szCs w:val="32"/>
          <w:shd w:val="clear" w:color="auto" w:fill="FFFFFF"/>
        </w:rPr>
        <w:t>医养</w:t>
      </w:r>
      <w:r>
        <w:rPr>
          <w:rFonts w:ascii="仿宋_GB2312" w:eastAsia="仿宋_GB2312" w:hAnsi="Times New Roman" w:cs="仿宋_GB2312" w:hint="eastAsia"/>
          <w:sz w:val="32"/>
          <w:szCs w:val="32"/>
          <w:shd w:val="clear" w:color="auto" w:fill="FFFFFF"/>
        </w:rPr>
        <w:t>健康产业</w:t>
      </w:r>
      <w:r>
        <w:rPr>
          <w:rFonts w:ascii="仿宋_GB2312" w:eastAsia="仿宋_GB2312" w:hAnsi="Times New Roman" w:cs="仿宋_GB2312" w:hint="eastAsia"/>
          <w:sz w:val="32"/>
          <w:szCs w:val="32"/>
          <w:shd w:val="clear" w:color="auto" w:fill="FFFFFF"/>
        </w:rPr>
        <w:t>布局</w:t>
      </w:r>
      <w:r>
        <w:rPr>
          <w:rFonts w:ascii="仿宋_GB2312" w:eastAsia="仿宋_GB2312" w:hAnsi="Times New Roman" w:cs="仿宋_GB2312" w:hint="eastAsia"/>
          <w:sz w:val="32"/>
          <w:szCs w:val="32"/>
          <w:shd w:val="clear" w:color="auto" w:fill="FFFFFF"/>
        </w:rPr>
        <w:t>更加</w:t>
      </w:r>
      <w:r>
        <w:rPr>
          <w:rFonts w:ascii="仿宋_GB2312" w:eastAsia="仿宋_GB2312" w:hAnsi="Times New Roman" w:cs="仿宋_GB2312" w:hint="eastAsia"/>
          <w:sz w:val="32"/>
          <w:szCs w:val="32"/>
          <w:shd w:val="clear" w:color="auto" w:fill="FFFFFF"/>
        </w:rPr>
        <w:t>合理</w:t>
      </w:r>
      <w:r>
        <w:rPr>
          <w:rFonts w:ascii="仿宋_GB2312" w:eastAsia="仿宋_GB2312" w:hAnsi="Times New Roman" w:cs="仿宋_GB2312" w:hint="eastAsia"/>
          <w:sz w:val="32"/>
          <w:szCs w:val="32"/>
          <w:shd w:val="clear" w:color="auto" w:fill="FFFFFF"/>
        </w:rPr>
        <w:t>，</w:t>
      </w:r>
      <w:r>
        <w:rPr>
          <w:rFonts w:ascii="仿宋_GB2312" w:eastAsia="仿宋_GB2312" w:hAnsi="Times New Roman" w:cs="仿宋_GB2312" w:hint="eastAsia"/>
          <w:sz w:val="32"/>
          <w:szCs w:val="32"/>
          <w:shd w:val="clear" w:color="auto" w:fill="FFFFFF"/>
        </w:rPr>
        <w:t>生命健康新技术、新产品、新模式、新业态发展的体制机制持续健全，相关领域改革试点工作稳步推进。助力</w:t>
      </w:r>
      <w:r>
        <w:rPr>
          <w:rFonts w:ascii="仿宋_GB2312" w:eastAsia="仿宋_GB2312" w:hAnsi="Times New Roman" w:cs="仿宋_GB2312" w:hint="eastAsia"/>
          <w:sz w:val="32"/>
          <w:szCs w:val="32"/>
          <w:shd w:val="clear" w:color="auto" w:fill="FFFFFF"/>
        </w:rPr>
        <w:t>医养</w:t>
      </w:r>
      <w:r>
        <w:rPr>
          <w:rFonts w:ascii="仿宋_GB2312" w:eastAsia="仿宋_GB2312" w:hAnsi="Times New Roman" w:cs="仿宋_GB2312" w:hint="eastAsia"/>
          <w:sz w:val="32"/>
          <w:szCs w:val="32"/>
          <w:shd w:val="clear" w:color="auto" w:fill="FFFFFF"/>
        </w:rPr>
        <w:t>健康产业创新发展的要素资源更加集聚，公共服务更加多元，政策体系更加健全，行业标准更加完善，行业监管更加有效，监测评价更加科学。</w:t>
      </w:r>
    </w:p>
    <w:p w14:paraId="4752E6CD" w14:textId="77777777" w:rsidR="002377B7" w:rsidRDefault="00692C24">
      <w:pPr>
        <w:spacing w:line="580" w:lineRule="exact"/>
        <w:ind w:firstLineChars="200" w:firstLine="643"/>
        <w:rPr>
          <w:rFonts w:ascii="仿宋_GB2312" w:eastAsia="仿宋_GB2312" w:cs="仿宋_GB2312"/>
          <w:color w:val="333333"/>
          <w:sz w:val="32"/>
          <w:szCs w:val="32"/>
        </w:rPr>
      </w:pPr>
      <w:r>
        <w:rPr>
          <w:rFonts w:ascii="Times New Roman" w:eastAsia="仿宋_GB2312" w:hAnsi="Times New Roman" w:cs="Times New Roman"/>
          <w:b/>
          <w:bCs/>
          <w:color w:val="000000"/>
          <w:sz w:val="32"/>
          <w:szCs w:val="32"/>
          <w:shd w:val="clear" w:color="auto" w:fill="FFFFFF"/>
        </w:rPr>
        <w:t>——</w:t>
      </w:r>
      <w:r>
        <w:rPr>
          <w:rFonts w:ascii="仿宋_GB2312" w:eastAsia="仿宋_GB2312" w:hAnsi="Times New Roman" w:cs="仿宋_GB2312" w:hint="eastAsia"/>
          <w:b/>
          <w:bCs/>
          <w:color w:val="000000"/>
          <w:sz w:val="32"/>
          <w:szCs w:val="32"/>
          <w:shd w:val="clear" w:color="auto" w:fill="FFFFFF"/>
        </w:rPr>
        <w:t>中医</w:t>
      </w:r>
      <w:r>
        <w:rPr>
          <w:rFonts w:ascii="仿宋_GB2312" w:eastAsia="仿宋_GB2312" w:hAnsi="Times New Roman" w:cs="仿宋_GB2312" w:hint="eastAsia"/>
          <w:b/>
          <w:bCs/>
          <w:color w:val="000000"/>
          <w:sz w:val="32"/>
          <w:szCs w:val="32"/>
          <w:shd w:val="clear" w:color="auto" w:fill="FFFFFF"/>
        </w:rPr>
        <w:t>中</w:t>
      </w:r>
      <w:r>
        <w:rPr>
          <w:rFonts w:ascii="仿宋_GB2312" w:eastAsia="仿宋_GB2312" w:hAnsi="Times New Roman" w:cs="仿宋_GB2312" w:hint="eastAsia"/>
          <w:b/>
          <w:bCs/>
          <w:color w:val="000000"/>
          <w:sz w:val="32"/>
          <w:szCs w:val="32"/>
          <w:shd w:val="clear" w:color="auto" w:fill="FFFFFF"/>
        </w:rPr>
        <w:t>药传承创新。</w:t>
      </w:r>
      <w:r>
        <w:rPr>
          <w:rFonts w:ascii="仿宋_GB2312" w:eastAsia="仿宋_GB2312" w:hAnsi="Times New Roman" w:cs="仿宋_GB2312" w:hint="eastAsia"/>
          <w:color w:val="000000"/>
          <w:sz w:val="32"/>
          <w:szCs w:val="32"/>
          <w:shd w:val="clear" w:color="auto" w:fill="FFFFFF"/>
        </w:rPr>
        <w:t>持续推进中医药传承创新发展，中医药服务体系日益健全，服务能力不断提升，中</w:t>
      </w:r>
      <w:r>
        <w:rPr>
          <w:rFonts w:ascii="仿宋_GB2312" w:eastAsia="仿宋_GB2312" w:hAnsi="Times New Roman" w:cs="仿宋_GB2312" w:hint="eastAsia"/>
          <w:color w:val="000000"/>
          <w:sz w:val="32"/>
          <w:szCs w:val="32"/>
          <w:shd w:val="clear" w:color="auto" w:fill="FFFFFF"/>
        </w:rPr>
        <w:t>医</w:t>
      </w:r>
      <w:r>
        <w:rPr>
          <w:rFonts w:ascii="仿宋_GB2312" w:eastAsia="仿宋_GB2312" w:hAnsi="Times New Roman" w:cs="仿宋_GB2312" w:hint="eastAsia"/>
          <w:color w:val="000000"/>
          <w:sz w:val="32"/>
          <w:szCs w:val="32"/>
          <w:shd w:val="clear" w:color="auto" w:fill="FFFFFF"/>
        </w:rPr>
        <w:t>药产业规模快速增长，</w:t>
      </w:r>
      <w:r>
        <w:rPr>
          <w:rFonts w:ascii="仿宋_GB2312" w:eastAsia="仿宋_GB2312" w:hAnsi="Times New Roman" w:cs="仿宋_GB2312" w:hint="eastAsia"/>
          <w:color w:val="000000"/>
          <w:sz w:val="32"/>
          <w:szCs w:val="32"/>
          <w:shd w:val="clear" w:color="auto" w:fill="FFFFFF"/>
        </w:rPr>
        <w:t>建设</w:t>
      </w:r>
      <w:r>
        <w:rPr>
          <w:rFonts w:ascii="仿宋_GB2312" w:eastAsia="仿宋_GB2312" w:hAnsi="Times New Roman" w:cs="仿宋_GB2312" w:hint="eastAsia"/>
          <w:color w:val="000000"/>
          <w:sz w:val="32"/>
          <w:szCs w:val="32"/>
          <w:shd w:val="clear" w:color="auto" w:fill="FFFFFF"/>
        </w:rPr>
        <w:t>中医药</w:t>
      </w:r>
      <w:r>
        <w:rPr>
          <w:rFonts w:ascii="仿宋_GB2312" w:eastAsia="仿宋_GB2312" w:hAnsi="Times New Roman" w:cs="仿宋_GB2312" w:hint="eastAsia"/>
          <w:color w:val="000000"/>
          <w:sz w:val="32"/>
          <w:szCs w:val="32"/>
          <w:shd w:val="clear" w:color="auto" w:fill="FFFFFF"/>
        </w:rPr>
        <w:t>强市</w:t>
      </w:r>
      <w:r>
        <w:rPr>
          <w:rFonts w:ascii="仿宋_GB2312" w:eastAsia="仿宋_GB2312" w:hAnsi="Times New Roman" w:cs="仿宋_GB2312" w:hint="eastAsia"/>
          <w:color w:val="000000"/>
          <w:sz w:val="32"/>
          <w:szCs w:val="32"/>
          <w:shd w:val="clear" w:color="auto" w:fill="FFFFFF"/>
        </w:rPr>
        <w:t>。</w:t>
      </w:r>
    </w:p>
    <w:p w14:paraId="526D25DB"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到</w:t>
      </w:r>
      <w:r>
        <w:rPr>
          <w:rFonts w:ascii="仿宋_GB2312" w:eastAsia="仿宋_GB2312" w:hAnsi="仿宋_GB2312" w:cs="仿宋_GB2312" w:hint="eastAsia"/>
          <w:sz w:val="32"/>
          <w:szCs w:val="32"/>
        </w:rPr>
        <w:t>2030</w:t>
      </w:r>
      <w:r>
        <w:rPr>
          <w:rFonts w:ascii="仿宋_GB2312" w:eastAsia="仿宋_GB2312" w:hAnsi="仿宋_GB2312" w:cs="仿宋_GB2312" w:hint="eastAsia"/>
          <w:sz w:val="32"/>
          <w:szCs w:val="32"/>
        </w:rPr>
        <w:t>年，全</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医养健康产业规模和发展质效位居全</w:t>
      </w:r>
      <w:r>
        <w:rPr>
          <w:rFonts w:ascii="仿宋_GB2312" w:eastAsia="仿宋_GB2312" w:hAnsi="仿宋_GB2312" w:cs="仿宋_GB2312" w:hint="eastAsia"/>
          <w:sz w:val="32"/>
          <w:szCs w:val="32"/>
        </w:rPr>
        <w:t>省</w:t>
      </w:r>
      <w:r>
        <w:rPr>
          <w:rFonts w:ascii="仿宋_GB2312" w:eastAsia="仿宋_GB2312" w:hAnsi="仿宋_GB2312" w:cs="仿宋_GB2312" w:hint="eastAsia"/>
          <w:sz w:val="32"/>
          <w:szCs w:val="32"/>
        </w:rPr>
        <w:t>前列，产业高地和知名品牌在国内市场具有较大影响力，全面形成优势集聚、特色鲜明、内涵丰富、布局合理的医养健康产业体系。</w:t>
      </w:r>
    </w:p>
    <w:p w14:paraId="4052252A" w14:textId="77777777" w:rsidR="002377B7" w:rsidRDefault="002377B7">
      <w:pPr>
        <w:spacing w:line="580" w:lineRule="exact"/>
        <w:ind w:firstLineChars="200" w:firstLine="640"/>
        <w:rPr>
          <w:rFonts w:ascii="仿宋_GB2312" w:eastAsia="仿宋_GB2312" w:hAnsi="仿宋_GB2312" w:cs="仿宋_GB2312"/>
          <w:sz w:val="32"/>
          <w:szCs w:val="32"/>
        </w:rPr>
      </w:pPr>
    </w:p>
    <w:p w14:paraId="2A689799" w14:textId="77777777" w:rsidR="002377B7" w:rsidRDefault="00692C24">
      <w:pPr>
        <w:spacing w:line="580" w:lineRule="exact"/>
        <w:jc w:val="center"/>
        <w:rPr>
          <w:rFonts w:ascii="仿宋_GB2312" w:eastAsia="仿宋_GB2312" w:hAnsi="仿宋_GB2312" w:cs="仿宋_GB2312"/>
          <w:sz w:val="32"/>
          <w:szCs w:val="32"/>
        </w:rPr>
      </w:pPr>
      <w:r>
        <w:rPr>
          <w:rFonts w:ascii="黑体" w:eastAsia="黑体" w:hAnsi="黑体" w:cs="黑体" w:hint="eastAsia"/>
          <w:sz w:val="32"/>
          <w:szCs w:val="32"/>
        </w:rPr>
        <w:lastRenderedPageBreak/>
        <w:t>烟台市</w:t>
      </w:r>
      <w:r>
        <w:rPr>
          <w:rFonts w:ascii="黑体" w:eastAsia="黑体" w:hAnsi="黑体" w:cs="黑体" w:hint="eastAsia"/>
          <w:sz w:val="32"/>
          <w:szCs w:val="32"/>
        </w:rPr>
        <w:t>医养健康产业主要发展指标</w:t>
      </w:r>
    </w:p>
    <w:tbl>
      <w:tblPr>
        <w:tblStyle w:val="a6"/>
        <w:tblW w:w="0" w:type="auto"/>
        <w:tblLook w:val="04A0" w:firstRow="1" w:lastRow="0" w:firstColumn="1" w:lastColumn="0" w:noHBand="0" w:noVBand="1"/>
      </w:tblPr>
      <w:tblGrid>
        <w:gridCol w:w="1599"/>
        <w:gridCol w:w="3810"/>
        <w:gridCol w:w="1379"/>
        <w:gridCol w:w="1734"/>
      </w:tblGrid>
      <w:tr w:rsidR="002377B7" w14:paraId="74648046" w14:textId="77777777">
        <w:tc>
          <w:tcPr>
            <w:tcW w:w="1687" w:type="dxa"/>
          </w:tcPr>
          <w:p w14:paraId="098C8C2C" w14:textId="77777777" w:rsidR="002377B7" w:rsidRDefault="00692C24">
            <w:pPr>
              <w:spacing w:line="580" w:lineRule="exact"/>
              <w:jc w:val="center"/>
              <w:rPr>
                <w:rFonts w:ascii="黑体" w:eastAsia="黑体" w:hAnsi="黑体" w:cs="黑体"/>
                <w:sz w:val="24"/>
              </w:rPr>
            </w:pPr>
            <w:r>
              <w:rPr>
                <w:rFonts w:ascii="黑体" w:eastAsia="黑体" w:hAnsi="黑体" w:cs="黑体" w:hint="eastAsia"/>
                <w:sz w:val="24"/>
              </w:rPr>
              <w:t>序号</w:t>
            </w:r>
          </w:p>
        </w:tc>
        <w:tc>
          <w:tcPr>
            <w:tcW w:w="4091" w:type="dxa"/>
          </w:tcPr>
          <w:p w14:paraId="6FEA2150" w14:textId="77777777" w:rsidR="002377B7" w:rsidRDefault="00692C24">
            <w:pPr>
              <w:spacing w:line="580" w:lineRule="exact"/>
              <w:jc w:val="center"/>
              <w:rPr>
                <w:rFonts w:ascii="黑体" w:eastAsia="黑体" w:hAnsi="黑体" w:cs="黑体"/>
                <w:sz w:val="24"/>
              </w:rPr>
            </w:pPr>
            <w:r>
              <w:rPr>
                <w:rFonts w:ascii="黑体" w:eastAsia="黑体" w:hAnsi="黑体" w:cs="黑体" w:hint="eastAsia"/>
                <w:sz w:val="24"/>
              </w:rPr>
              <w:t>指标名称（单位）</w:t>
            </w:r>
          </w:p>
        </w:tc>
        <w:tc>
          <w:tcPr>
            <w:tcW w:w="1446" w:type="dxa"/>
          </w:tcPr>
          <w:p w14:paraId="040CF626" w14:textId="77777777" w:rsidR="002377B7" w:rsidRDefault="00692C24">
            <w:pPr>
              <w:spacing w:line="580" w:lineRule="exact"/>
              <w:jc w:val="center"/>
              <w:rPr>
                <w:rFonts w:ascii="黑体" w:eastAsia="黑体" w:hAnsi="黑体" w:cs="黑体"/>
                <w:sz w:val="24"/>
              </w:rPr>
            </w:pPr>
            <w:r>
              <w:rPr>
                <w:rFonts w:ascii="黑体" w:eastAsia="黑体" w:hAnsi="黑体" w:cs="黑体" w:hint="eastAsia"/>
                <w:sz w:val="24"/>
              </w:rPr>
              <w:t>2022</w:t>
            </w:r>
            <w:r>
              <w:rPr>
                <w:rFonts w:ascii="黑体" w:eastAsia="黑体" w:hAnsi="黑体" w:cs="黑体" w:hint="eastAsia"/>
                <w:sz w:val="24"/>
              </w:rPr>
              <w:t>年</w:t>
            </w:r>
          </w:p>
        </w:tc>
        <w:tc>
          <w:tcPr>
            <w:tcW w:w="1836" w:type="dxa"/>
          </w:tcPr>
          <w:p w14:paraId="004BBB7E" w14:textId="77777777" w:rsidR="002377B7" w:rsidRDefault="00692C24">
            <w:pPr>
              <w:spacing w:line="580" w:lineRule="exact"/>
              <w:jc w:val="center"/>
              <w:rPr>
                <w:rFonts w:ascii="黑体" w:eastAsia="黑体" w:hAnsi="黑体" w:cs="黑体"/>
                <w:sz w:val="24"/>
              </w:rPr>
            </w:pPr>
            <w:r>
              <w:rPr>
                <w:rFonts w:ascii="黑体" w:eastAsia="黑体" w:hAnsi="黑体" w:cs="黑体" w:hint="eastAsia"/>
                <w:sz w:val="24"/>
              </w:rPr>
              <w:t>2027</w:t>
            </w:r>
            <w:r>
              <w:rPr>
                <w:rFonts w:ascii="黑体" w:eastAsia="黑体" w:hAnsi="黑体" w:cs="黑体" w:hint="eastAsia"/>
                <w:sz w:val="24"/>
              </w:rPr>
              <w:t>年（预期）</w:t>
            </w:r>
          </w:p>
        </w:tc>
      </w:tr>
      <w:tr w:rsidR="002377B7" w14:paraId="1266016D" w14:textId="77777777">
        <w:tc>
          <w:tcPr>
            <w:tcW w:w="1687" w:type="dxa"/>
          </w:tcPr>
          <w:p w14:paraId="4E9A03C7"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市场监管局</w:t>
            </w:r>
          </w:p>
        </w:tc>
        <w:tc>
          <w:tcPr>
            <w:tcW w:w="4091" w:type="dxa"/>
          </w:tcPr>
          <w:p w14:paraId="058FC562"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医养健康产业增加值（亿元）</w:t>
            </w:r>
          </w:p>
        </w:tc>
        <w:tc>
          <w:tcPr>
            <w:tcW w:w="1446" w:type="dxa"/>
          </w:tcPr>
          <w:p w14:paraId="7793FD24" w14:textId="77777777" w:rsidR="002377B7" w:rsidRDefault="002377B7">
            <w:pPr>
              <w:spacing w:line="580" w:lineRule="exact"/>
              <w:jc w:val="center"/>
              <w:rPr>
                <w:rFonts w:ascii="仿宋_GB2312" w:eastAsia="仿宋_GB2312" w:hAnsi="仿宋_GB2312" w:cs="仿宋_GB2312"/>
                <w:sz w:val="24"/>
              </w:rPr>
            </w:pPr>
          </w:p>
        </w:tc>
        <w:tc>
          <w:tcPr>
            <w:tcW w:w="1836" w:type="dxa"/>
          </w:tcPr>
          <w:p w14:paraId="0363454B" w14:textId="77777777" w:rsidR="002377B7" w:rsidRDefault="002377B7">
            <w:pPr>
              <w:spacing w:line="580" w:lineRule="exact"/>
              <w:jc w:val="center"/>
              <w:rPr>
                <w:rFonts w:ascii="仿宋_GB2312" w:eastAsia="仿宋_GB2312" w:hAnsi="仿宋_GB2312" w:cs="仿宋_GB2312"/>
                <w:sz w:val="24"/>
              </w:rPr>
            </w:pPr>
          </w:p>
        </w:tc>
      </w:tr>
      <w:tr w:rsidR="002377B7" w14:paraId="407AC78A" w14:textId="77777777">
        <w:tc>
          <w:tcPr>
            <w:tcW w:w="1687" w:type="dxa"/>
          </w:tcPr>
          <w:p w14:paraId="6E516865"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市场监管局</w:t>
            </w:r>
          </w:p>
        </w:tc>
        <w:tc>
          <w:tcPr>
            <w:tcW w:w="4091" w:type="dxa"/>
          </w:tcPr>
          <w:p w14:paraId="441ED491"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医养健康产业增加值占</w:t>
            </w:r>
            <w:r>
              <w:rPr>
                <w:rFonts w:ascii="仿宋_GB2312" w:eastAsia="仿宋_GB2312" w:hAnsi="仿宋_GB2312" w:cs="仿宋_GB2312" w:hint="eastAsia"/>
                <w:sz w:val="24"/>
              </w:rPr>
              <w:t>GDP</w:t>
            </w:r>
            <w:r>
              <w:rPr>
                <w:rFonts w:ascii="仿宋_GB2312" w:eastAsia="仿宋_GB2312" w:hAnsi="仿宋_GB2312" w:cs="仿宋_GB2312" w:hint="eastAsia"/>
                <w:sz w:val="24"/>
              </w:rPr>
              <w:t>比重（</w:t>
            </w:r>
            <w:r>
              <w:rPr>
                <w:rFonts w:ascii="仿宋_GB2312" w:eastAsia="仿宋_GB2312" w:hAnsi="仿宋_GB2312" w:cs="仿宋_GB2312" w:hint="eastAsia"/>
                <w:sz w:val="24"/>
              </w:rPr>
              <w:t>%</w:t>
            </w:r>
            <w:r>
              <w:rPr>
                <w:rFonts w:ascii="仿宋_GB2312" w:eastAsia="仿宋_GB2312" w:hAnsi="仿宋_GB2312" w:cs="仿宋_GB2312" w:hint="eastAsia"/>
                <w:sz w:val="24"/>
              </w:rPr>
              <w:t>）</w:t>
            </w:r>
          </w:p>
        </w:tc>
        <w:tc>
          <w:tcPr>
            <w:tcW w:w="1446" w:type="dxa"/>
          </w:tcPr>
          <w:p w14:paraId="6DCD8B7A" w14:textId="77777777" w:rsidR="002377B7" w:rsidRDefault="002377B7">
            <w:pPr>
              <w:spacing w:line="580" w:lineRule="exact"/>
              <w:jc w:val="center"/>
              <w:rPr>
                <w:rFonts w:ascii="仿宋_GB2312" w:eastAsia="仿宋_GB2312" w:hAnsi="仿宋_GB2312" w:cs="仿宋_GB2312"/>
                <w:sz w:val="24"/>
              </w:rPr>
            </w:pPr>
          </w:p>
        </w:tc>
        <w:tc>
          <w:tcPr>
            <w:tcW w:w="1836" w:type="dxa"/>
          </w:tcPr>
          <w:p w14:paraId="016CA822" w14:textId="77777777" w:rsidR="002377B7" w:rsidRDefault="002377B7">
            <w:pPr>
              <w:spacing w:line="580" w:lineRule="exact"/>
              <w:jc w:val="center"/>
              <w:rPr>
                <w:rFonts w:ascii="仿宋_GB2312" w:eastAsia="仿宋_GB2312" w:hAnsi="仿宋_GB2312" w:cs="仿宋_GB2312"/>
                <w:sz w:val="24"/>
              </w:rPr>
            </w:pPr>
          </w:p>
        </w:tc>
      </w:tr>
      <w:tr w:rsidR="002377B7" w14:paraId="27D2D2A4" w14:textId="77777777">
        <w:tc>
          <w:tcPr>
            <w:tcW w:w="1687" w:type="dxa"/>
          </w:tcPr>
          <w:p w14:paraId="4145D2E6"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市场监管局</w:t>
            </w:r>
          </w:p>
        </w:tc>
        <w:tc>
          <w:tcPr>
            <w:tcW w:w="4091" w:type="dxa"/>
          </w:tcPr>
          <w:p w14:paraId="2EB897B9"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医药制造业营业收入（亿元）</w:t>
            </w:r>
          </w:p>
        </w:tc>
        <w:tc>
          <w:tcPr>
            <w:tcW w:w="1446" w:type="dxa"/>
          </w:tcPr>
          <w:p w14:paraId="7AA169B2" w14:textId="77777777" w:rsidR="002377B7" w:rsidRDefault="002377B7">
            <w:pPr>
              <w:spacing w:line="580" w:lineRule="exact"/>
              <w:jc w:val="center"/>
              <w:rPr>
                <w:rFonts w:ascii="仿宋_GB2312" w:eastAsia="仿宋_GB2312" w:hAnsi="仿宋_GB2312" w:cs="仿宋_GB2312"/>
                <w:sz w:val="24"/>
              </w:rPr>
            </w:pPr>
          </w:p>
        </w:tc>
        <w:tc>
          <w:tcPr>
            <w:tcW w:w="1836" w:type="dxa"/>
          </w:tcPr>
          <w:p w14:paraId="1D60DB89" w14:textId="77777777" w:rsidR="002377B7" w:rsidRDefault="002377B7">
            <w:pPr>
              <w:spacing w:line="580" w:lineRule="exact"/>
              <w:jc w:val="center"/>
              <w:rPr>
                <w:rFonts w:ascii="仿宋_GB2312" w:eastAsia="仿宋_GB2312" w:hAnsi="仿宋_GB2312" w:cs="仿宋_GB2312"/>
                <w:sz w:val="24"/>
              </w:rPr>
            </w:pPr>
          </w:p>
        </w:tc>
      </w:tr>
      <w:tr w:rsidR="002377B7" w14:paraId="2A96BADA" w14:textId="77777777">
        <w:tc>
          <w:tcPr>
            <w:tcW w:w="1687" w:type="dxa"/>
          </w:tcPr>
          <w:p w14:paraId="5DE79613"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海洋渔业局</w:t>
            </w:r>
          </w:p>
        </w:tc>
        <w:tc>
          <w:tcPr>
            <w:tcW w:w="4091" w:type="dxa"/>
          </w:tcPr>
          <w:p w14:paraId="18752F18"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海洋生物医药产业增加值（亿元）</w:t>
            </w:r>
          </w:p>
        </w:tc>
        <w:tc>
          <w:tcPr>
            <w:tcW w:w="1446" w:type="dxa"/>
          </w:tcPr>
          <w:p w14:paraId="629C7D8A" w14:textId="77777777" w:rsidR="002377B7" w:rsidRDefault="002377B7">
            <w:pPr>
              <w:spacing w:line="580" w:lineRule="exact"/>
              <w:jc w:val="center"/>
              <w:rPr>
                <w:rFonts w:ascii="仿宋_GB2312" w:eastAsia="仿宋_GB2312" w:hAnsi="仿宋_GB2312" w:cs="仿宋_GB2312"/>
                <w:sz w:val="24"/>
              </w:rPr>
            </w:pPr>
          </w:p>
        </w:tc>
        <w:tc>
          <w:tcPr>
            <w:tcW w:w="1836" w:type="dxa"/>
          </w:tcPr>
          <w:p w14:paraId="2888FE76" w14:textId="77777777" w:rsidR="002377B7" w:rsidRDefault="002377B7">
            <w:pPr>
              <w:spacing w:line="580" w:lineRule="exact"/>
              <w:jc w:val="center"/>
              <w:rPr>
                <w:rFonts w:ascii="仿宋_GB2312" w:eastAsia="仿宋_GB2312" w:hAnsi="仿宋_GB2312" w:cs="仿宋_GB2312"/>
                <w:sz w:val="24"/>
              </w:rPr>
            </w:pPr>
          </w:p>
        </w:tc>
      </w:tr>
      <w:tr w:rsidR="002377B7" w14:paraId="0CF0FC84" w14:textId="77777777">
        <w:tc>
          <w:tcPr>
            <w:tcW w:w="1687" w:type="dxa"/>
          </w:tcPr>
          <w:p w14:paraId="738B09B2"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发改委？</w:t>
            </w:r>
          </w:p>
        </w:tc>
        <w:tc>
          <w:tcPr>
            <w:tcW w:w="4091" w:type="dxa"/>
          </w:tcPr>
          <w:p w14:paraId="37FFDCF6"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“雁阵形”集群（个）</w:t>
            </w:r>
          </w:p>
        </w:tc>
        <w:tc>
          <w:tcPr>
            <w:tcW w:w="1446" w:type="dxa"/>
          </w:tcPr>
          <w:p w14:paraId="6DCCA766" w14:textId="77777777" w:rsidR="002377B7" w:rsidRDefault="002377B7">
            <w:pPr>
              <w:spacing w:line="580" w:lineRule="exact"/>
              <w:jc w:val="center"/>
              <w:rPr>
                <w:rFonts w:ascii="仿宋_GB2312" w:eastAsia="仿宋_GB2312" w:hAnsi="仿宋_GB2312" w:cs="仿宋_GB2312"/>
                <w:sz w:val="24"/>
              </w:rPr>
            </w:pPr>
          </w:p>
        </w:tc>
        <w:tc>
          <w:tcPr>
            <w:tcW w:w="1836" w:type="dxa"/>
          </w:tcPr>
          <w:p w14:paraId="5F3EF2AF" w14:textId="77777777" w:rsidR="002377B7" w:rsidRDefault="002377B7">
            <w:pPr>
              <w:spacing w:line="580" w:lineRule="exact"/>
              <w:jc w:val="center"/>
              <w:rPr>
                <w:rFonts w:ascii="仿宋_GB2312" w:eastAsia="仿宋_GB2312" w:hAnsi="仿宋_GB2312" w:cs="仿宋_GB2312"/>
                <w:sz w:val="24"/>
              </w:rPr>
            </w:pPr>
          </w:p>
        </w:tc>
      </w:tr>
      <w:tr w:rsidR="002377B7" w14:paraId="15D14543" w14:textId="77777777">
        <w:tc>
          <w:tcPr>
            <w:tcW w:w="1687" w:type="dxa"/>
          </w:tcPr>
          <w:p w14:paraId="14141EBC"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发改委？</w:t>
            </w:r>
          </w:p>
        </w:tc>
        <w:tc>
          <w:tcPr>
            <w:tcW w:w="4091" w:type="dxa"/>
          </w:tcPr>
          <w:p w14:paraId="62EBD069"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“雁阵形”集群年总收入（亿元）</w:t>
            </w:r>
          </w:p>
        </w:tc>
        <w:tc>
          <w:tcPr>
            <w:tcW w:w="1446" w:type="dxa"/>
          </w:tcPr>
          <w:p w14:paraId="0BA73C3E" w14:textId="77777777" w:rsidR="002377B7" w:rsidRDefault="002377B7">
            <w:pPr>
              <w:spacing w:line="580" w:lineRule="exact"/>
              <w:jc w:val="center"/>
              <w:rPr>
                <w:rFonts w:ascii="仿宋_GB2312" w:eastAsia="仿宋_GB2312" w:hAnsi="仿宋_GB2312" w:cs="仿宋_GB2312"/>
                <w:sz w:val="24"/>
              </w:rPr>
            </w:pPr>
          </w:p>
        </w:tc>
        <w:tc>
          <w:tcPr>
            <w:tcW w:w="1836" w:type="dxa"/>
          </w:tcPr>
          <w:p w14:paraId="29BEBFD0" w14:textId="77777777" w:rsidR="002377B7" w:rsidRDefault="002377B7">
            <w:pPr>
              <w:spacing w:line="580" w:lineRule="exact"/>
              <w:jc w:val="center"/>
              <w:rPr>
                <w:rFonts w:ascii="仿宋_GB2312" w:eastAsia="仿宋_GB2312" w:hAnsi="仿宋_GB2312" w:cs="仿宋_GB2312"/>
                <w:sz w:val="24"/>
              </w:rPr>
            </w:pPr>
          </w:p>
        </w:tc>
      </w:tr>
      <w:tr w:rsidR="002377B7" w14:paraId="52918D1C" w14:textId="77777777">
        <w:tc>
          <w:tcPr>
            <w:tcW w:w="1687" w:type="dxa"/>
          </w:tcPr>
          <w:p w14:paraId="185AE5BF" w14:textId="77777777" w:rsidR="002377B7" w:rsidRDefault="002377B7">
            <w:pPr>
              <w:spacing w:line="580" w:lineRule="exact"/>
              <w:jc w:val="center"/>
              <w:rPr>
                <w:rFonts w:ascii="仿宋_GB2312" w:eastAsia="仿宋_GB2312" w:hAnsi="仿宋_GB2312" w:cs="仿宋_GB2312"/>
                <w:b/>
                <w:bCs/>
                <w:sz w:val="24"/>
              </w:rPr>
            </w:pPr>
          </w:p>
        </w:tc>
        <w:tc>
          <w:tcPr>
            <w:tcW w:w="4091" w:type="dxa"/>
          </w:tcPr>
          <w:p w14:paraId="722C9205"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百亿级健康养老产业园区（个）</w:t>
            </w:r>
          </w:p>
        </w:tc>
        <w:tc>
          <w:tcPr>
            <w:tcW w:w="1446" w:type="dxa"/>
          </w:tcPr>
          <w:p w14:paraId="32EACE84" w14:textId="77777777" w:rsidR="002377B7" w:rsidRDefault="00692C24">
            <w:pPr>
              <w:spacing w:line="580" w:lineRule="exact"/>
              <w:jc w:val="center"/>
              <w:rPr>
                <w:rFonts w:ascii="仿宋_GB2312" w:eastAsia="仿宋_GB2312" w:hAnsi="仿宋_GB2312" w:cs="仿宋_GB2312"/>
                <w:sz w:val="24"/>
              </w:rPr>
            </w:pPr>
            <w:r>
              <w:rPr>
                <w:rFonts w:ascii="仿宋_GB2312" w:eastAsia="仿宋_GB2312" w:hAnsi="仿宋_GB2312" w:cs="仿宋_GB2312" w:hint="eastAsia"/>
                <w:sz w:val="24"/>
              </w:rPr>
              <w:t>/</w:t>
            </w:r>
          </w:p>
        </w:tc>
        <w:tc>
          <w:tcPr>
            <w:tcW w:w="1836" w:type="dxa"/>
          </w:tcPr>
          <w:p w14:paraId="75016BCD" w14:textId="77777777" w:rsidR="002377B7" w:rsidRDefault="002377B7">
            <w:pPr>
              <w:spacing w:line="580" w:lineRule="exact"/>
              <w:jc w:val="center"/>
              <w:rPr>
                <w:rFonts w:ascii="仿宋_GB2312" w:eastAsia="仿宋_GB2312" w:hAnsi="仿宋_GB2312" w:cs="仿宋_GB2312"/>
                <w:sz w:val="24"/>
              </w:rPr>
            </w:pPr>
          </w:p>
        </w:tc>
      </w:tr>
      <w:tr w:rsidR="002377B7" w14:paraId="6B1020F7" w14:textId="77777777">
        <w:tc>
          <w:tcPr>
            <w:tcW w:w="1687" w:type="dxa"/>
          </w:tcPr>
          <w:p w14:paraId="34DF4BE8"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民政局</w:t>
            </w:r>
          </w:p>
        </w:tc>
        <w:tc>
          <w:tcPr>
            <w:tcW w:w="4091" w:type="dxa"/>
          </w:tcPr>
          <w:p w14:paraId="756FC9DC"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护理型养老床位占比（</w:t>
            </w:r>
            <w:r>
              <w:rPr>
                <w:rFonts w:ascii="仿宋_GB2312" w:eastAsia="仿宋_GB2312" w:hAnsi="仿宋_GB2312" w:cs="仿宋_GB2312" w:hint="eastAsia"/>
                <w:sz w:val="24"/>
              </w:rPr>
              <w:t>%</w:t>
            </w:r>
            <w:r>
              <w:rPr>
                <w:rFonts w:ascii="仿宋_GB2312" w:eastAsia="仿宋_GB2312" w:hAnsi="仿宋_GB2312" w:cs="仿宋_GB2312" w:hint="eastAsia"/>
                <w:sz w:val="24"/>
              </w:rPr>
              <w:t>）</w:t>
            </w:r>
          </w:p>
        </w:tc>
        <w:tc>
          <w:tcPr>
            <w:tcW w:w="1446" w:type="dxa"/>
          </w:tcPr>
          <w:p w14:paraId="5CA0012B" w14:textId="77777777" w:rsidR="002377B7" w:rsidRDefault="002377B7">
            <w:pPr>
              <w:spacing w:line="580" w:lineRule="exact"/>
              <w:jc w:val="center"/>
              <w:rPr>
                <w:rFonts w:ascii="仿宋_GB2312" w:eastAsia="仿宋_GB2312" w:hAnsi="仿宋_GB2312" w:cs="仿宋_GB2312"/>
                <w:sz w:val="24"/>
              </w:rPr>
            </w:pPr>
          </w:p>
        </w:tc>
        <w:tc>
          <w:tcPr>
            <w:tcW w:w="1836" w:type="dxa"/>
          </w:tcPr>
          <w:p w14:paraId="0159BF64" w14:textId="77777777" w:rsidR="002377B7" w:rsidRDefault="002377B7">
            <w:pPr>
              <w:spacing w:line="580" w:lineRule="exact"/>
              <w:jc w:val="center"/>
              <w:rPr>
                <w:rFonts w:ascii="仿宋_GB2312" w:eastAsia="仿宋_GB2312" w:hAnsi="仿宋_GB2312" w:cs="仿宋_GB2312"/>
                <w:sz w:val="24"/>
              </w:rPr>
            </w:pPr>
          </w:p>
        </w:tc>
      </w:tr>
      <w:tr w:rsidR="002377B7" w14:paraId="51C49A76" w14:textId="77777777">
        <w:tc>
          <w:tcPr>
            <w:tcW w:w="1687" w:type="dxa"/>
          </w:tcPr>
          <w:p w14:paraId="64CD8210"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体育局</w:t>
            </w:r>
          </w:p>
        </w:tc>
        <w:tc>
          <w:tcPr>
            <w:tcW w:w="4091" w:type="dxa"/>
          </w:tcPr>
          <w:p w14:paraId="3B039F91"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体育产业总规模（亿元）</w:t>
            </w:r>
          </w:p>
        </w:tc>
        <w:tc>
          <w:tcPr>
            <w:tcW w:w="1446" w:type="dxa"/>
          </w:tcPr>
          <w:p w14:paraId="150D4BE7" w14:textId="77777777" w:rsidR="002377B7" w:rsidRDefault="002377B7">
            <w:pPr>
              <w:spacing w:line="580" w:lineRule="exact"/>
              <w:jc w:val="center"/>
              <w:rPr>
                <w:rFonts w:ascii="仿宋_GB2312" w:eastAsia="仿宋_GB2312" w:hAnsi="仿宋_GB2312" w:cs="仿宋_GB2312"/>
                <w:sz w:val="24"/>
              </w:rPr>
            </w:pPr>
          </w:p>
        </w:tc>
        <w:tc>
          <w:tcPr>
            <w:tcW w:w="1836" w:type="dxa"/>
          </w:tcPr>
          <w:p w14:paraId="3A25A8AC" w14:textId="77777777" w:rsidR="002377B7" w:rsidRDefault="002377B7">
            <w:pPr>
              <w:spacing w:line="580" w:lineRule="exact"/>
              <w:jc w:val="center"/>
              <w:rPr>
                <w:rFonts w:ascii="仿宋_GB2312" w:eastAsia="仿宋_GB2312" w:hAnsi="仿宋_GB2312" w:cs="仿宋_GB2312"/>
                <w:sz w:val="24"/>
              </w:rPr>
            </w:pPr>
          </w:p>
        </w:tc>
      </w:tr>
      <w:tr w:rsidR="002377B7" w14:paraId="258C6428" w14:textId="77777777">
        <w:tc>
          <w:tcPr>
            <w:tcW w:w="1687" w:type="dxa"/>
          </w:tcPr>
          <w:p w14:paraId="7E6681BF"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文化旅游局</w:t>
            </w:r>
          </w:p>
        </w:tc>
        <w:tc>
          <w:tcPr>
            <w:tcW w:w="4091" w:type="dxa"/>
          </w:tcPr>
          <w:p w14:paraId="3D8C7745"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文旅康养强县（个）</w:t>
            </w:r>
          </w:p>
        </w:tc>
        <w:tc>
          <w:tcPr>
            <w:tcW w:w="1446" w:type="dxa"/>
          </w:tcPr>
          <w:p w14:paraId="50C867B5" w14:textId="77777777" w:rsidR="002377B7" w:rsidRDefault="002377B7">
            <w:pPr>
              <w:spacing w:line="580" w:lineRule="exact"/>
              <w:jc w:val="center"/>
              <w:rPr>
                <w:rFonts w:ascii="仿宋_GB2312" w:eastAsia="仿宋_GB2312" w:hAnsi="仿宋_GB2312" w:cs="仿宋_GB2312"/>
                <w:sz w:val="24"/>
              </w:rPr>
            </w:pPr>
          </w:p>
        </w:tc>
        <w:tc>
          <w:tcPr>
            <w:tcW w:w="1836" w:type="dxa"/>
          </w:tcPr>
          <w:p w14:paraId="333F7C32" w14:textId="77777777" w:rsidR="002377B7" w:rsidRDefault="002377B7">
            <w:pPr>
              <w:spacing w:line="580" w:lineRule="exact"/>
              <w:jc w:val="center"/>
              <w:rPr>
                <w:rFonts w:ascii="仿宋_GB2312" w:eastAsia="仿宋_GB2312" w:hAnsi="仿宋_GB2312" w:cs="仿宋_GB2312"/>
                <w:sz w:val="24"/>
              </w:rPr>
            </w:pPr>
          </w:p>
        </w:tc>
      </w:tr>
      <w:tr w:rsidR="002377B7" w14:paraId="04458B7D" w14:textId="77777777">
        <w:tc>
          <w:tcPr>
            <w:tcW w:w="1687" w:type="dxa"/>
          </w:tcPr>
          <w:p w14:paraId="15EB0BC8"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农业农村局</w:t>
            </w:r>
          </w:p>
        </w:tc>
        <w:tc>
          <w:tcPr>
            <w:tcW w:w="4091" w:type="dxa"/>
          </w:tcPr>
          <w:p w14:paraId="752FA270"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中药材种植养殖总产值（亿元）</w:t>
            </w:r>
            <w:r>
              <w:rPr>
                <w:rFonts w:ascii="仿宋_GB2312" w:eastAsia="仿宋_GB2312" w:hAnsi="仿宋_GB2312" w:cs="仿宋_GB2312" w:hint="eastAsia"/>
                <w:sz w:val="24"/>
              </w:rPr>
              <w:t xml:space="preserve"> </w:t>
            </w:r>
          </w:p>
        </w:tc>
        <w:tc>
          <w:tcPr>
            <w:tcW w:w="1446" w:type="dxa"/>
          </w:tcPr>
          <w:p w14:paraId="3F779807" w14:textId="77777777" w:rsidR="002377B7" w:rsidRDefault="002377B7">
            <w:pPr>
              <w:spacing w:line="580" w:lineRule="exact"/>
              <w:jc w:val="center"/>
              <w:rPr>
                <w:rFonts w:ascii="仿宋_GB2312" w:eastAsia="仿宋_GB2312" w:hAnsi="仿宋_GB2312" w:cs="仿宋_GB2312"/>
                <w:sz w:val="24"/>
              </w:rPr>
            </w:pPr>
          </w:p>
        </w:tc>
        <w:tc>
          <w:tcPr>
            <w:tcW w:w="1836" w:type="dxa"/>
          </w:tcPr>
          <w:p w14:paraId="6A100966" w14:textId="77777777" w:rsidR="002377B7" w:rsidRDefault="002377B7">
            <w:pPr>
              <w:spacing w:line="580" w:lineRule="exact"/>
              <w:jc w:val="center"/>
              <w:rPr>
                <w:rFonts w:ascii="仿宋_GB2312" w:eastAsia="仿宋_GB2312" w:hAnsi="仿宋_GB2312" w:cs="仿宋_GB2312"/>
                <w:sz w:val="24"/>
              </w:rPr>
            </w:pPr>
          </w:p>
        </w:tc>
      </w:tr>
      <w:tr w:rsidR="002377B7" w14:paraId="624D7491" w14:textId="77777777">
        <w:tc>
          <w:tcPr>
            <w:tcW w:w="1687" w:type="dxa"/>
          </w:tcPr>
          <w:p w14:paraId="7B04F06E" w14:textId="77777777" w:rsidR="002377B7" w:rsidRDefault="00692C24">
            <w:pPr>
              <w:spacing w:line="58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农业农村局</w:t>
            </w:r>
          </w:p>
        </w:tc>
        <w:tc>
          <w:tcPr>
            <w:tcW w:w="4091" w:type="dxa"/>
          </w:tcPr>
          <w:p w14:paraId="0788AABE" w14:textId="77777777" w:rsidR="002377B7" w:rsidRDefault="00692C24">
            <w:pPr>
              <w:spacing w:line="580" w:lineRule="exact"/>
              <w:rPr>
                <w:rFonts w:ascii="仿宋_GB2312" w:eastAsia="仿宋_GB2312" w:hAnsi="仿宋_GB2312" w:cs="仿宋_GB2312"/>
                <w:sz w:val="24"/>
              </w:rPr>
            </w:pPr>
            <w:r>
              <w:rPr>
                <w:rFonts w:ascii="仿宋_GB2312" w:eastAsia="仿宋_GB2312" w:hAnsi="仿宋_GB2312" w:cs="仿宋_GB2312" w:hint="eastAsia"/>
                <w:sz w:val="24"/>
              </w:rPr>
              <w:t>中药材生态种植养殖基地（个）</w:t>
            </w:r>
          </w:p>
        </w:tc>
        <w:tc>
          <w:tcPr>
            <w:tcW w:w="1446" w:type="dxa"/>
          </w:tcPr>
          <w:p w14:paraId="210AFB64" w14:textId="77777777" w:rsidR="002377B7" w:rsidRDefault="002377B7">
            <w:pPr>
              <w:spacing w:line="580" w:lineRule="exact"/>
              <w:jc w:val="center"/>
              <w:rPr>
                <w:rFonts w:ascii="仿宋_GB2312" w:eastAsia="仿宋_GB2312" w:hAnsi="仿宋_GB2312" w:cs="仿宋_GB2312"/>
                <w:sz w:val="24"/>
              </w:rPr>
            </w:pPr>
          </w:p>
        </w:tc>
        <w:tc>
          <w:tcPr>
            <w:tcW w:w="1836" w:type="dxa"/>
          </w:tcPr>
          <w:p w14:paraId="3D5ADFEE" w14:textId="77777777" w:rsidR="002377B7" w:rsidRDefault="002377B7">
            <w:pPr>
              <w:spacing w:line="580" w:lineRule="exact"/>
              <w:jc w:val="center"/>
              <w:rPr>
                <w:rFonts w:ascii="仿宋_GB2312" w:eastAsia="仿宋_GB2312" w:hAnsi="仿宋_GB2312" w:cs="仿宋_GB2312"/>
                <w:sz w:val="24"/>
              </w:rPr>
            </w:pPr>
          </w:p>
        </w:tc>
      </w:tr>
    </w:tbl>
    <w:p w14:paraId="507DC6FA" w14:textId="77777777" w:rsidR="002377B7" w:rsidRDefault="002377B7">
      <w:pPr>
        <w:spacing w:line="580" w:lineRule="exact"/>
        <w:ind w:firstLineChars="200" w:firstLine="640"/>
        <w:rPr>
          <w:rFonts w:ascii="仿宋_GB2312" w:eastAsia="仿宋_GB2312" w:hAnsi="仿宋_GB2312" w:cs="仿宋_GB2312"/>
          <w:sz w:val="32"/>
          <w:szCs w:val="32"/>
        </w:rPr>
      </w:pPr>
    </w:p>
    <w:p w14:paraId="044738AB" w14:textId="77777777" w:rsidR="002377B7" w:rsidRDefault="00692C2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三、区域布局</w:t>
      </w:r>
    </w:p>
    <w:p w14:paraId="3B55B56A"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依托各</w:t>
      </w:r>
      <w:r>
        <w:rPr>
          <w:rFonts w:ascii="仿宋_GB2312" w:eastAsia="仿宋_GB2312" w:hAnsi="仿宋_GB2312" w:cs="仿宋_GB2312" w:hint="eastAsia"/>
          <w:sz w:val="32"/>
          <w:szCs w:val="32"/>
        </w:rPr>
        <w:t>区市</w:t>
      </w:r>
      <w:r>
        <w:rPr>
          <w:rFonts w:ascii="仿宋_GB2312" w:eastAsia="仿宋_GB2312" w:hAnsi="仿宋_GB2312" w:cs="仿宋_GB2312" w:hint="eastAsia"/>
          <w:sz w:val="32"/>
          <w:szCs w:val="32"/>
        </w:rPr>
        <w:t>医养健康产业基础和优势条件，进一步优化产业布局，引导产业集聚化、差异化、特色化发展，</w:t>
      </w:r>
      <w:r>
        <w:rPr>
          <w:rFonts w:ascii="仿宋_GB2312" w:eastAsia="仿宋_GB2312" w:hAnsi="仿宋_GB2312" w:cs="仿宋_GB2312" w:hint="eastAsia"/>
          <w:sz w:val="32"/>
          <w:szCs w:val="32"/>
        </w:rPr>
        <w:t>构建“两区引领、三带联动、四园集聚、</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点支撑”的发展格局。</w:t>
      </w:r>
    </w:p>
    <w:p w14:paraId="621D6D4F"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w:t>
      </w:r>
      <w:r>
        <w:rPr>
          <w:rFonts w:ascii="楷体_GB2312" w:eastAsia="楷体_GB2312" w:hAnsi="楷体_GB2312" w:cs="楷体_GB2312" w:hint="eastAsia"/>
          <w:sz w:val="32"/>
          <w:szCs w:val="32"/>
        </w:rPr>
        <w:t>两区引领</w:t>
      </w:r>
    </w:p>
    <w:p w14:paraId="1DF76CAF" w14:textId="77777777" w:rsidR="002377B7" w:rsidRDefault="00692C24">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芝罘区。发挥老城区文化底蕴深厚优势，</w:t>
      </w:r>
      <w:r>
        <w:rPr>
          <w:rFonts w:ascii="仿宋_GB2312" w:eastAsia="仿宋_GB2312" w:hAnsi="仿宋_GB2312" w:cs="仿宋_GB2312" w:hint="eastAsia"/>
          <w:sz w:val="32"/>
          <w:szCs w:val="32"/>
        </w:rPr>
        <w:t>在医养结合政策融合、服务模式、工作机制等方面，探索务实管用的做法，</w:t>
      </w:r>
      <w:r>
        <w:rPr>
          <w:rFonts w:ascii="仿宋_GB2312" w:eastAsia="仿宋_GB2312" w:hAnsi="仿宋_GB2312" w:cs="仿宋_GB2312" w:hint="eastAsia"/>
          <w:sz w:val="32"/>
          <w:szCs w:val="32"/>
        </w:rPr>
        <w:lastRenderedPageBreak/>
        <w:t>有效解决制约医养结合发展的难点、堵点问题。</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老年人日间照料中心</w:t>
      </w:r>
      <w:r>
        <w:rPr>
          <w:rFonts w:ascii="仿宋_GB2312" w:eastAsia="仿宋_GB2312" w:hAnsi="仿宋_GB2312" w:cs="仿宋_GB2312" w:hint="eastAsia"/>
          <w:sz w:val="32"/>
          <w:szCs w:val="32"/>
        </w:rPr>
        <w:t>为依托</w:t>
      </w:r>
      <w:r>
        <w:rPr>
          <w:rFonts w:ascii="仿宋_GB2312" w:eastAsia="仿宋_GB2312" w:hAnsi="仿宋_GB2312" w:cs="仿宋_GB2312" w:hint="eastAsia"/>
          <w:sz w:val="32"/>
          <w:szCs w:val="32"/>
        </w:rPr>
        <w:t>，引导医疗资源下沉社区，形成集养老、康复、护理、日间照料、安宁疗护一体化的社区医养结合服务模式；全面推广邻里互助医养结合智慧化服务模式，打造居家医养结合服务。打造烟台城发榆悦医养中心、宝云医养中心“两院一体”创新服务；支持烟台新时代医养中心，打造“康复医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养老院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居家医养”的“两院万家”服务模式。提升老年友善医疗机构建设，优化老年患者就医环境和就医流程，提升老年患者看病就医</w:t>
      </w:r>
      <w:r>
        <w:rPr>
          <w:rFonts w:ascii="仿宋_GB2312" w:eastAsia="仿宋_GB2312" w:hAnsi="仿宋_GB2312" w:cs="仿宋_GB2312" w:hint="eastAsia"/>
          <w:sz w:val="32"/>
          <w:szCs w:val="32"/>
        </w:rPr>
        <w:t>感受度和便捷性。</w:t>
      </w:r>
      <w:r>
        <w:rPr>
          <w:rFonts w:ascii="仿宋_GB2312" w:eastAsia="仿宋_GB2312" w:hAnsi="仿宋_GB2312" w:cs="仿宋_GB2312" w:hint="eastAsia"/>
          <w:sz w:val="32"/>
          <w:szCs w:val="32"/>
        </w:rPr>
        <w:t>探索打造康养休闲文化旅游生态。</w:t>
      </w:r>
      <w:r>
        <w:rPr>
          <w:rFonts w:ascii="仿宋_GB2312" w:eastAsia="仿宋_GB2312" w:hAnsi="宋体" w:cs="仿宋_GB2312"/>
          <w:color w:val="000000"/>
          <w:kern w:val="0"/>
          <w:sz w:val="32"/>
          <w:szCs w:val="32"/>
          <w:lang w:bidi="ar"/>
        </w:rPr>
        <w:t>依托塔山、南山等城市中心山地资源，开展山地运动、</w:t>
      </w:r>
      <w:r>
        <w:rPr>
          <w:rFonts w:ascii="仿宋_GB2312" w:eastAsia="仿宋_GB2312" w:hAnsi="宋体" w:cs="仿宋_GB2312" w:hint="eastAsia"/>
          <w:color w:val="000000"/>
          <w:kern w:val="0"/>
          <w:sz w:val="32"/>
          <w:szCs w:val="32"/>
          <w:lang w:bidi="ar"/>
        </w:rPr>
        <w:t>森林休憩、文旅康养等多样化旅游活动</w:t>
      </w:r>
      <w:r>
        <w:rPr>
          <w:rFonts w:ascii="仿宋_GB2312" w:hAnsi="宋体" w:cs="仿宋_GB2312" w:hint="eastAsia"/>
          <w:color w:val="000000"/>
          <w:kern w:val="0"/>
          <w:sz w:val="32"/>
          <w:szCs w:val="32"/>
          <w:lang w:bidi="ar"/>
        </w:rPr>
        <w:t>。</w:t>
      </w:r>
      <w:r>
        <w:rPr>
          <w:rFonts w:ascii="仿宋_GB2312" w:eastAsia="仿宋_GB2312" w:hAnsi="宋体" w:cs="仿宋_GB2312"/>
          <w:color w:val="000000"/>
          <w:kern w:val="0"/>
          <w:sz w:val="32"/>
          <w:szCs w:val="32"/>
          <w:lang w:bidi="ar"/>
        </w:rPr>
        <w:t>围绕芝罘岛，探索打造</w:t>
      </w:r>
      <w:r>
        <w:rPr>
          <w:rFonts w:ascii="仿宋_GB2312" w:eastAsia="仿宋_GB2312" w:hAnsi="宋体" w:cs="仿宋_GB2312" w:hint="eastAsia"/>
          <w:color w:val="000000"/>
          <w:kern w:val="0"/>
          <w:sz w:val="32"/>
          <w:szCs w:val="32"/>
          <w:lang w:bidi="ar"/>
        </w:rPr>
        <w:t>旅游康养度假区，规划导入精品度假酒店、陆岛交通码头、东口魅力小镇等项目。</w:t>
      </w:r>
      <w:r>
        <w:rPr>
          <w:rFonts w:ascii="仿宋_GB2312" w:eastAsia="仿宋_GB2312" w:hAnsi="仿宋_GB2312" w:cs="仿宋_GB2312" w:hint="eastAsia"/>
          <w:sz w:val="32"/>
          <w:szCs w:val="32"/>
        </w:rPr>
        <w:t>鼓励社会力量举办医养结合机构，到</w:t>
      </w:r>
      <w:r>
        <w:rPr>
          <w:rFonts w:ascii="仿宋_GB2312" w:eastAsia="仿宋_GB2312" w:hAnsi="仿宋_GB2312" w:cs="仿宋_GB2312" w:hint="eastAsia"/>
          <w:sz w:val="32"/>
          <w:szCs w:val="32"/>
        </w:rPr>
        <w:t>2027</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，新增医养结合机构</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家，新增床位</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00</w:t>
      </w:r>
      <w:r>
        <w:rPr>
          <w:rFonts w:ascii="仿宋_GB2312" w:eastAsia="仿宋_GB2312" w:hAnsi="仿宋_GB2312" w:cs="仿宋_GB2312"/>
          <w:sz w:val="32"/>
          <w:szCs w:val="32"/>
        </w:rPr>
        <w:t>张。</w:t>
      </w:r>
    </w:p>
    <w:p w14:paraId="38112827" w14:textId="77777777" w:rsidR="002377B7" w:rsidRDefault="00692C24">
      <w:pPr>
        <w:ind w:firstLineChars="200" w:firstLine="640"/>
        <w:rPr>
          <w:rFonts w:ascii="仿宋_GB2312" w:eastAsia="仿宋_GB2312" w:cs="Times New Roman"/>
          <w:sz w:val="32"/>
          <w:szCs w:val="32"/>
        </w:rPr>
      </w:pPr>
      <w:r>
        <w:rPr>
          <w:rFonts w:ascii="仿宋_GB2312" w:eastAsia="仿宋_GB2312" w:hAnsi="仿宋_GB2312" w:cs="仿宋_GB2312" w:hint="eastAsia"/>
          <w:sz w:val="32"/>
          <w:szCs w:val="32"/>
        </w:rPr>
        <w:t>莱山区。发挥新建城区优势，</w:t>
      </w:r>
      <w:r>
        <w:rPr>
          <w:rFonts w:ascii="仿宋_GB2312" w:eastAsia="仿宋_GB2312" w:hAnsi="仿宋_GB2312" w:cs="仿宋_GB2312" w:hint="eastAsia"/>
          <w:color w:val="000000"/>
          <w:sz w:val="32"/>
          <w:szCs w:val="32"/>
        </w:rPr>
        <w:t>按照</w:t>
      </w:r>
      <w:r>
        <w:rPr>
          <w:rFonts w:ascii="仿宋_GB2312" w:eastAsia="仿宋_GB2312" w:hAnsi="仿宋_GB2312" w:cs="仿宋_GB2312" w:hint="eastAsia"/>
          <w:color w:val="000000"/>
          <w:sz w:val="32"/>
          <w:szCs w:val="32"/>
        </w:rPr>
        <w:t>“以基本</w:t>
      </w:r>
      <w:r>
        <w:rPr>
          <w:rFonts w:ascii="仿宋_GB2312" w:eastAsia="仿宋_GB2312" w:hint="eastAsia"/>
          <w:sz w:val="32"/>
          <w:szCs w:val="32"/>
        </w:rPr>
        <w:t>养老服务</w:t>
      </w:r>
      <w:r>
        <w:rPr>
          <w:rFonts w:ascii="仿宋_GB2312" w:eastAsia="仿宋_GB2312" w:hAnsi="仿宋_GB2312" w:cs="仿宋_GB2312" w:hint="eastAsia"/>
          <w:color w:val="000000"/>
          <w:sz w:val="32"/>
          <w:szCs w:val="32"/>
        </w:rPr>
        <w:t>为基础，以</w:t>
      </w:r>
      <w:r>
        <w:rPr>
          <w:rFonts w:ascii="仿宋_GB2312" w:eastAsia="仿宋_GB2312" w:hAnsi="仿宋_GB2312" w:cs="仿宋_GB2312" w:hint="eastAsia"/>
          <w:color w:val="000000"/>
          <w:sz w:val="32"/>
          <w:szCs w:val="32"/>
        </w:rPr>
        <w:t>医疗康复</w:t>
      </w:r>
      <w:r>
        <w:rPr>
          <w:rFonts w:ascii="仿宋_GB2312" w:eastAsia="仿宋_GB2312" w:hAnsi="仿宋_GB2312" w:cs="仿宋_GB2312" w:hint="eastAsia"/>
          <w:color w:val="000000"/>
          <w:sz w:val="32"/>
          <w:szCs w:val="32"/>
        </w:rPr>
        <w:t>为</w:t>
      </w:r>
      <w:r>
        <w:rPr>
          <w:rFonts w:ascii="仿宋_GB2312" w:eastAsia="仿宋_GB2312" w:hAnsi="仿宋_GB2312" w:cs="仿宋_GB2312" w:hint="eastAsia"/>
          <w:color w:val="000000"/>
          <w:sz w:val="32"/>
          <w:szCs w:val="32"/>
        </w:rPr>
        <w:t>支撑</w:t>
      </w:r>
      <w:r>
        <w:rPr>
          <w:rFonts w:ascii="仿宋_GB2312" w:eastAsia="仿宋_GB2312" w:hAnsi="仿宋_GB2312" w:cs="仿宋_GB2312" w:hint="eastAsia"/>
          <w:color w:val="000000"/>
          <w:sz w:val="32"/>
          <w:szCs w:val="32"/>
        </w:rPr>
        <w:t>，以长期护理保险为保障”的</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思路，</w:t>
      </w:r>
      <w:r>
        <w:rPr>
          <w:rFonts w:ascii="仿宋_GB2312" w:eastAsia="仿宋_GB2312" w:hAnsi="仿宋_GB2312" w:cs="仿宋_GB2312" w:hint="eastAsia"/>
          <w:color w:val="000000"/>
          <w:sz w:val="32"/>
          <w:szCs w:val="32"/>
        </w:rPr>
        <w:t>实现</w:t>
      </w:r>
      <w:r>
        <w:rPr>
          <w:rFonts w:ascii="仿宋_GB2312" w:eastAsia="仿宋_GB2312" w:hAnsi="仿宋_GB2312" w:cs="仿宋_GB2312"/>
          <w:sz w:val="32"/>
          <w:szCs w:val="32"/>
        </w:rPr>
        <w:t>医养资源互利互促，实现有病治病、无病疗养的养老保障模式</w:t>
      </w:r>
      <w:r>
        <w:rPr>
          <w:rFonts w:ascii="仿宋_GB2312" w:eastAsia="仿宋_GB2312" w:hAnsi="仿宋_GB2312" w:cs="仿宋_GB2312" w:hint="eastAsia"/>
          <w:sz w:val="32"/>
          <w:szCs w:val="32"/>
        </w:rPr>
        <w:t>。积极实施产业融合，</w:t>
      </w:r>
      <w:r>
        <w:rPr>
          <w:rFonts w:ascii="仿宋_GB2312" w:eastAsia="仿宋_GB2312" w:cs="Times New Roman" w:hint="eastAsia"/>
          <w:sz w:val="32"/>
          <w:szCs w:val="32"/>
        </w:rPr>
        <w:t>推动中医药向健康食品、休闲旅游、养生养老等领域跨界延伸，促进“中医药</w:t>
      </w:r>
      <w:r>
        <w:rPr>
          <w:rFonts w:ascii="仿宋_GB2312" w:eastAsia="仿宋_GB2312" w:cs="Times New Roman" w:hint="eastAsia"/>
          <w:sz w:val="32"/>
          <w:szCs w:val="32"/>
        </w:rPr>
        <w:t>+</w:t>
      </w:r>
      <w:r>
        <w:rPr>
          <w:rFonts w:ascii="仿宋_GB2312" w:eastAsia="仿宋_GB2312" w:cs="Times New Roman" w:hint="eastAsia"/>
          <w:sz w:val="32"/>
          <w:szCs w:val="32"/>
        </w:rPr>
        <w:t>”新业态融合发展。坚持养老与中医养生结合，支持二级以上综合医院提高老年病科中医药内涵，以慢性病、老年病管理为</w:t>
      </w:r>
      <w:r>
        <w:rPr>
          <w:rFonts w:ascii="仿宋_GB2312" w:eastAsia="仿宋_GB2312" w:cs="Times New Roman" w:hint="eastAsia"/>
          <w:sz w:val="32"/>
          <w:szCs w:val="32"/>
        </w:rPr>
        <w:lastRenderedPageBreak/>
        <w:t>重点，提升中医药预防、保健、康复能力。鼓励中医医疗机构、中医医师为中医养生保健机构提供技术支持。加快中医养生食疗产业发展，推动研发中医药保健食品等健康产品，鼓励辖区内康养机构积极开展药膳服务。积极发展“中医药</w:t>
      </w:r>
      <w:r>
        <w:rPr>
          <w:rFonts w:ascii="仿宋_GB2312" w:eastAsia="仿宋_GB2312" w:cs="Times New Roman" w:hint="eastAsia"/>
          <w:sz w:val="32"/>
          <w:szCs w:val="32"/>
        </w:rPr>
        <w:t>+</w:t>
      </w:r>
      <w:r>
        <w:rPr>
          <w:rFonts w:ascii="仿宋_GB2312" w:eastAsia="仿宋_GB2312" w:cs="Times New Roman" w:hint="eastAsia"/>
          <w:sz w:val="32"/>
          <w:szCs w:val="32"/>
        </w:rPr>
        <w:t>旅游”产业，助力开发中医药健康旅游产品，鼓励中医医疗机构宣传推广太极拳、八段锦、五禽戏等中医传统运动项目，主动普及易于掌握的</w:t>
      </w:r>
      <w:r>
        <w:rPr>
          <w:rFonts w:ascii="仿宋_GB2312" w:eastAsia="仿宋_GB2312" w:cs="Times New Roman" w:hint="eastAsia"/>
          <w:sz w:val="32"/>
          <w:szCs w:val="32"/>
        </w:rPr>
        <w:t>理疗、推拿等中医养生保健技术方法，促进“中医药</w:t>
      </w:r>
      <w:r>
        <w:rPr>
          <w:rFonts w:ascii="仿宋_GB2312" w:eastAsia="仿宋_GB2312" w:cs="Times New Roman" w:hint="eastAsia"/>
          <w:sz w:val="32"/>
          <w:szCs w:val="32"/>
        </w:rPr>
        <w:t>+</w:t>
      </w:r>
      <w:r>
        <w:rPr>
          <w:rFonts w:ascii="仿宋_GB2312" w:eastAsia="仿宋_GB2312" w:cs="Times New Roman" w:hint="eastAsia"/>
          <w:sz w:val="32"/>
          <w:szCs w:val="32"/>
        </w:rPr>
        <w:t>养生”深度融合。加快建设</w:t>
      </w:r>
      <w:r>
        <w:rPr>
          <w:rFonts w:ascii="仿宋_GB2312" w:eastAsia="仿宋_GB2312" w:hAnsi="仿宋_GB2312" w:cs="仿宋_GB2312" w:hint="eastAsia"/>
          <w:sz w:val="32"/>
          <w:szCs w:val="32"/>
        </w:rPr>
        <w:t>康顺家园健康社区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规划总用地面积约</w:t>
      </w:r>
      <w:r>
        <w:rPr>
          <w:rFonts w:ascii="仿宋_GB2312" w:eastAsia="仿宋_GB2312" w:hAnsi="仿宋_GB2312" w:cs="仿宋_GB2312" w:hint="eastAsia"/>
          <w:sz w:val="32"/>
          <w:szCs w:val="32"/>
        </w:rPr>
        <w:t>7.9</w:t>
      </w:r>
      <w:r>
        <w:rPr>
          <w:rFonts w:ascii="仿宋_GB2312" w:eastAsia="仿宋_GB2312" w:hAnsi="仿宋_GB2312" w:cs="仿宋_GB2312" w:hint="eastAsia"/>
          <w:sz w:val="32"/>
          <w:szCs w:val="32"/>
        </w:rPr>
        <w:t>公顷，可建设用地约</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公顷。总建筑面积约</w:t>
      </w:r>
      <w:r>
        <w:rPr>
          <w:rFonts w:ascii="仿宋_GB2312" w:eastAsia="仿宋_GB2312" w:hAnsi="仿宋_GB2312" w:cs="仿宋_GB2312" w:hint="eastAsia"/>
          <w:sz w:val="32"/>
          <w:szCs w:val="32"/>
        </w:rPr>
        <w:t>9.6</w:t>
      </w:r>
      <w:r>
        <w:rPr>
          <w:rFonts w:ascii="仿宋_GB2312" w:eastAsia="仿宋_GB2312" w:hAnsi="仿宋_GB2312" w:cs="仿宋_GB2312" w:hint="eastAsia"/>
          <w:sz w:val="32"/>
          <w:szCs w:val="32"/>
        </w:rPr>
        <w:t>万平方米，</w:t>
      </w:r>
      <w:r>
        <w:rPr>
          <w:rFonts w:ascii="仿宋_GB2312" w:eastAsia="仿宋_GB2312" w:hAnsi="仿宋_GB2312" w:cs="仿宋_GB2312" w:hint="eastAsia"/>
          <w:sz w:val="32"/>
          <w:szCs w:val="32"/>
        </w:rPr>
        <w:t>项目建设含三大板块：</w:t>
      </w:r>
      <w:r>
        <w:rPr>
          <w:rFonts w:ascii="仿宋_GB2312" w:eastAsia="仿宋_GB2312" w:hAnsi="仿宋_GB2312" w:cs="仿宋_GB2312" w:hint="eastAsia"/>
          <w:sz w:val="32"/>
          <w:szCs w:val="32"/>
        </w:rPr>
        <w:t>养老公寓、社区活动中心、医养中心。</w:t>
      </w:r>
      <w:r>
        <w:rPr>
          <w:rFonts w:ascii="仿宋_GB2312" w:eastAsia="仿宋_GB2312" w:hAnsi="Times New Roman" w:cs="Times New Roman" w:hint="eastAsia"/>
          <w:sz w:val="32"/>
          <w:szCs w:val="32"/>
        </w:rPr>
        <w:t>总投资</w:t>
      </w:r>
      <w:r>
        <w:rPr>
          <w:rFonts w:ascii="仿宋_GB2312" w:eastAsia="仿宋_GB2312" w:hAnsi="Times New Roman" w:cs="Times New Roman" w:hint="eastAsia"/>
          <w:sz w:val="32"/>
          <w:szCs w:val="32"/>
        </w:rPr>
        <w:t>4.8</w:t>
      </w:r>
      <w:r>
        <w:rPr>
          <w:rFonts w:ascii="仿宋_GB2312" w:eastAsia="仿宋_GB2312" w:hAnsi="Times New Roman" w:cs="Times New Roman" w:hint="eastAsia"/>
          <w:sz w:val="32"/>
          <w:szCs w:val="32"/>
        </w:rPr>
        <w:t>亿元，已完成投资额约</w:t>
      </w:r>
      <w:r>
        <w:rPr>
          <w:rFonts w:ascii="仿宋_GB2312" w:eastAsia="仿宋_GB2312" w:hAnsi="Times New Roman" w:cs="Times New Roman" w:hint="eastAsia"/>
          <w:sz w:val="32"/>
          <w:szCs w:val="32"/>
        </w:rPr>
        <w:t>5500</w:t>
      </w:r>
      <w:r>
        <w:rPr>
          <w:rFonts w:ascii="仿宋_GB2312" w:eastAsia="仿宋_GB2312" w:hAnsi="Times New Roman" w:cs="Times New Roman" w:hint="eastAsia"/>
          <w:sz w:val="32"/>
          <w:szCs w:val="32"/>
        </w:rPr>
        <w:t>万元。已完成服务管理楼建设，计划</w:t>
      </w:r>
      <w:r>
        <w:rPr>
          <w:rFonts w:ascii="仿宋_GB2312" w:eastAsia="仿宋_GB2312" w:hAnsi="Times New Roman" w:cs="Times New Roman" w:hint="eastAsia"/>
          <w:sz w:val="32"/>
          <w:szCs w:val="32"/>
        </w:rPr>
        <w:t>2024</w:t>
      </w:r>
      <w:r>
        <w:rPr>
          <w:rFonts w:ascii="仿宋_GB2312" w:eastAsia="仿宋_GB2312" w:hAnsi="Times New Roman" w:cs="Times New Roman" w:hint="eastAsia"/>
          <w:sz w:val="32"/>
          <w:szCs w:val="32"/>
        </w:rPr>
        <w:t>年上半年投入使用，</w:t>
      </w:r>
      <w:r>
        <w:rPr>
          <w:rFonts w:ascii="仿宋_GB2312" w:eastAsia="仿宋_GB2312" w:hAnsi="Times New Roman" w:cs="Times New Roman" w:hint="eastAsia"/>
          <w:sz w:val="32"/>
          <w:szCs w:val="32"/>
        </w:rPr>
        <w:t>全部工程</w:t>
      </w:r>
      <w:r>
        <w:rPr>
          <w:rFonts w:ascii="仿宋_GB2312" w:eastAsia="仿宋_GB2312" w:hAnsi="Times New Roman" w:cs="Times New Roman" w:hint="eastAsia"/>
          <w:sz w:val="32"/>
          <w:szCs w:val="32"/>
        </w:rPr>
        <w:t>预计</w:t>
      </w:r>
      <w:r>
        <w:rPr>
          <w:rFonts w:ascii="仿宋_GB2312" w:eastAsia="仿宋_GB2312" w:hAnsi="Times New Roman" w:cs="Times New Roman" w:hint="eastAsia"/>
          <w:sz w:val="32"/>
          <w:szCs w:val="32"/>
        </w:rPr>
        <w:t>2027</w:t>
      </w:r>
      <w:r>
        <w:rPr>
          <w:rFonts w:ascii="仿宋_GB2312" w:eastAsia="仿宋_GB2312" w:hAnsi="Times New Roman" w:cs="Times New Roman" w:hint="eastAsia"/>
          <w:sz w:val="32"/>
          <w:szCs w:val="32"/>
        </w:rPr>
        <w:t>年完成建设。</w:t>
      </w:r>
    </w:p>
    <w:p w14:paraId="053E2AF3"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（二）三带联动</w:t>
      </w:r>
    </w:p>
    <w:p w14:paraId="3D026A65" w14:textId="77777777" w:rsidR="002377B7" w:rsidRDefault="00692C24">
      <w:pPr>
        <w:numPr>
          <w:ilvl w:val="255"/>
          <w:numId w:val="0"/>
        </w:numPr>
        <w:ind w:firstLineChars="200" w:firstLine="643"/>
        <w:rPr>
          <w:rFonts w:ascii="宋体" w:eastAsia="仿宋_GB2312" w:hAnsi="宋体" w:cs="仿宋_GB2312"/>
          <w:sz w:val="32"/>
          <w:szCs w:val="32"/>
        </w:rPr>
      </w:pPr>
      <w:r>
        <w:rPr>
          <w:rFonts w:ascii="宋体" w:eastAsia="仿宋_GB2312" w:hAnsi="宋体" w:cs="仿宋_GB2312" w:hint="eastAsia"/>
          <w:b/>
          <w:bCs/>
          <w:sz w:val="32"/>
          <w:szCs w:val="32"/>
        </w:rPr>
        <w:t>海洋中药创新策源带：</w:t>
      </w:r>
      <w:r>
        <w:rPr>
          <w:rFonts w:ascii="宋体" w:eastAsia="仿宋_GB2312" w:hAnsi="宋体" w:cs="仿宋_GB2312" w:hint="eastAsia"/>
          <w:sz w:val="32"/>
          <w:szCs w:val="32"/>
        </w:rPr>
        <w:t>位于我</w:t>
      </w:r>
      <w:r>
        <w:rPr>
          <w:rFonts w:ascii="宋体" w:eastAsia="仿宋_GB2312" w:hAnsi="宋体" w:cs="仿宋_GB2312" w:hint="eastAsia"/>
          <w:sz w:val="32"/>
          <w:szCs w:val="32"/>
        </w:rPr>
        <w:t>市各</w:t>
      </w:r>
      <w:r>
        <w:rPr>
          <w:rFonts w:ascii="宋体" w:eastAsia="仿宋_GB2312" w:hAnsi="宋体" w:cs="仿宋_GB2312" w:hint="eastAsia"/>
          <w:sz w:val="32"/>
          <w:szCs w:val="32"/>
        </w:rPr>
        <w:t>沿海</w:t>
      </w:r>
      <w:r>
        <w:rPr>
          <w:rFonts w:ascii="宋体" w:eastAsia="仿宋_GB2312" w:hAnsi="宋体" w:cs="仿宋_GB2312" w:hint="eastAsia"/>
          <w:sz w:val="32"/>
          <w:szCs w:val="32"/>
        </w:rPr>
        <w:t>区市</w:t>
      </w:r>
      <w:r>
        <w:rPr>
          <w:rFonts w:ascii="宋体" w:eastAsia="仿宋_GB2312" w:hAnsi="宋体" w:cs="仿宋_GB2312" w:hint="eastAsia"/>
          <w:sz w:val="32"/>
          <w:szCs w:val="32"/>
        </w:rPr>
        <w:t>，由</w:t>
      </w:r>
      <w:r>
        <w:rPr>
          <w:rFonts w:ascii="宋体" w:eastAsia="仿宋_GB2312" w:hAnsi="宋体" w:cs="仿宋_GB2312" w:hint="eastAsia"/>
          <w:sz w:val="32"/>
          <w:szCs w:val="32"/>
        </w:rPr>
        <w:t>芝罘</w:t>
      </w:r>
      <w:r>
        <w:rPr>
          <w:rFonts w:ascii="宋体" w:eastAsia="仿宋_GB2312" w:hAnsi="宋体" w:cs="仿宋_GB2312" w:hint="eastAsia"/>
          <w:sz w:val="32"/>
          <w:szCs w:val="32"/>
        </w:rPr>
        <w:t>、</w:t>
      </w:r>
      <w:r>
        <w:rPr>
          <w:rFonts w:ascii="宋体" w:eastAsia="仿宋_GB2312" w:hAnsi="宋体" w:cs="仿宋_GB2312" w:hint="eastAsia"/>
          <w:sz w:val="32"/>
          <w:szCs w:val="32"/>
        </w:rPr>
        <w:t>莱山</w:t>
      </w:r>
      <w:r>
        <w:rPr>
          <w:rFonts w:ascii="宋体" w:eastAsia="仿宋_GB2312" w:hAnsi="宋体" w:cs="仿宋_GB2312" w:hint="eastAsia"/>
          <w:sz w:val="32"/>
          <w:szCs w:val="32"/>
        </w:rPr>
        <w:t>、</w:t>
      </w:r>
      <w:r>
        <w:rPr>
          <w:rFonts w:ascii="宋体" w:eastAsia="仿宋_GB2312" w:hAnsi="宋体" w:cs="仿宋_GB2312" w:hint="eastAsia"/>
          <w:sz w:val="32"/>
          <w:szCs w:val="32"/>
        </w:rPr>
        <w:t>牟平、海阳</w:t>
      </w:r>
      <w:r>
        <w:rPr>
          <w:rFonts w:ascii="宋体" w:eastAsia="仿宋_GB2312" w:hAnsi="宋体" w:cs="仿宋_GB2312" w:hint="eastAsia"/>
          <w:sz w:val="32"/>
          <w:szCs w:val="32"/>
        </w:rPr>
        <w:t>、</w:t>
      </w:r>
      <w:r>
        <w:rPr>
          <w:rFonts w:ascii="宋体" w:eastAsia="仿宋_GB2312" w:hAnsi="宋体" w:cs="仿宋_GB2312" w:hint="eastAsia"/>
          <w:sz w:val="32"/>
          <w:szCs w:val="32"/>
        </w:rPr>
        <w:t>蓬莱、龙口、招远、莱州、长岛综试区、黄渤海新区、高新区</w:t>
      </w:r>
      <w:r>
        <w:rPr>
          <w:rFonts w:ascii="宋体" w:eastAsia="仿宋_GB2312" w:hAnsi="宋体" w:cs="仿宋_GB2312" w:hint="eastAsia"/>
          <w:sz w:val="32"/>
          <w:szCs w:val="32"/>
        </w:rPr>
        <w:t>等</w:t>
      </w:r>
      <w:r>
        <w:rPr>
          <w:rFonts w:ascii="宋体" w:eastAsia="仿宋_GB2312" w:hAnsi="宋体" w:cs="仿宋_GB2312" w:hint="eastAsia"/>
          <w:sz w:val="32"/>
          <w:szCs w:val="32"/>
        </w:rPr>
        <w:t>11</w:t>
      </w:r>
      <w:r>
        <w:rPr>
          <w:rFonts w:ascii="宋体" w:eastAsia="仿宋_GB2312" w:hAnsi="宋体" w:cs="仿宋_GB2312" w:hint="eastAsia"/>
          <w:sz w:val="32"/>
          <w:szCs w:val="32"/>
        </w:rPr>
        <w:t>区</w:t>
      </w:r>
      <w:r>
        <w:rPr>
          <w:rFonts w:ascii="宋体" w:eastAsia="仿宋_GB2312" w:hAnsi="宋体" w:cs="仿宋_GB2312" w:hint="eastAsia"/>
          <w:sz w:val="32"/>
          <w:szCs w:val="32"/>
        </w:rPr>
        <w:t>市组成。充分利用海洋蓝色药库资源和</w:t>
      </w:r>
      <w:r>
        <w:rPr>
          <w:rFonts w:ascii="宋体" w:eastAsia="仿宋_GB2312" w:hAnsi="宋体" w:cs="仿宋_GB2312" w:hint="eastAsia"/>
          <w:sz w:val="32"/>
          <w:szCs w:val="32"/>
        </w:rPr>
        <w:t>烟台医药与健康公共技术服务平台</w:t>
      </w:r>
      <w:r>
        <w:rPr>
          <w:rFonts w:ascii="宋体" w:eastAsia="仿宋_GB2312" w:hAnsi="宋体" w:cs="仿宋_GB2312" w:hint="eastAsia"/>
          <w:sz w:val="32"/>
          <w:szCs w:val="32"/>
        </w:rPr>
        <w:t>等科研创新平台，依托烟台绿叶制药</w:t>
      </w:r>
      <w:r>
        <w:rPr>
          <w:rFonts w:ascii="宋体" w:eastAsia="仿宋_GB2312" w:hAnsi="宋体" w:cs="仿宋_GB2312" w:hint="eastAsia"/>
          <w:sz w:val="32"/>
          <w:szCs w:val="32"/>
        </w:rPr>
        <w:t>、东方海洋</w:t>
      </w:r>
      <w:r>
        <w:rPr>
          <w:rFonts w:ascii="宋体" w:eastAsia="仿宋_GB2312" w:hAnsi="宋体" w:cs="仿宋_GB2312" w:hint="eastAsia"/>
          <w:sz w:val="32"/>
          <w:szCs w:val="32"/>
        </w:rPr>
        <w:t>等海洋中药龙头企业以及海洋中药材养殖基地，</w:t>
      </w:r>
      <w:r>
        <w:rPr>
          <w:rFonts w:ascii="宋体" w:eastAsia="仿宋_GB2312" w:hAnsi="宋体" w:cs="仿宋_GB2312" w:hint="eastAsia"/>
          <w:sz w:val="32"/>
          <w:szCs w:val="32"/>
        </w:rPr>
        <w:t>深耕“海洋牧场”，扩大养殖面积，提升海洋中药品质。</w:t>
      </w:r>
      <w:r>
        <w:rPr>
          <w:rFonts w:ascii="宋体" w:eastAsia="仿宋_GB2312" w:hAnsi="宋体" w:cs="仿宋_GB2312" w:hint="eastAsia"/>
          <w:sz w:val="32"/>
          <w:szCs w:val="32"/>
        </w:rPr>
        <w:t>加大海洋中药资源深度开发以及在健康食品、日化产品、新型材料等领域研发应用力度，</w:t>
      </w:r>
      <w:r>
        <w:rPr>
          <w:rFonts w:ascii="宋体" w:eastAsia="仿宋_GB2312" w:hAnsi="宋体" w:cs="仿宋_GB2312" w:hint="eastAsia"/>
          <w:sz w:val="32"/>
          <w:szCs w:val="32"/>
        </w:rPr>
        <w:t>积极</w:t>
      </w:r>
      <w:r>
        <w:rPr>
          <w:rFonts w:ascii="宋体" w:eastAsia="仿宋_GB2312" w:hAnsi="宋体" w:cs="仿宋_GB2312" w:hint="eastAsia"/>
          <w:sz w:val="32"/>
          <w:szCs w:val="32"/>
        </w:rPr>
        <w:t>打造</w:t>
      </w:r>
      <w:r>
        <w:rPr>
          <w:rFonts w:ascii="宋体" w:eastAsia="仿宋_GB2312" w:hAnsi="宋体" w:cs="仿宋_GB2312" w:hint="eastAsia"/>
          <w:sz w:val="32"/>
          <w:szCs w:val="32"/>
        </w:rPr>
        <w:lastRenderedPageBreak/>
        <w:t>海洋中药</w:t>
      </w:r>
      <w:r>
        <w:rPr>
          <w:rFonts w:ascii="宋体" w:eastAsia="仿宋_GB2312" w:hAnsi="宋体" w:cs="仿宋_GB2312" w:hint="eastAsia"/>
          <w:sz w:val="32"/>
          <w:szCs w:val="32"/>
        </w:rPr>
        <w:t>创新集聚</w:t>
      </w:r>
      <w:r>
        <w:rPr>
          <w:rFonts w:ascii="宋体" w:eastAsia="仿宋_GB2312" w:hAnsi="宋体" w:cs="仿宋_GB2312" w:hint="eastAsia"/>
          <w:sz w:val="32"/>
          <w:szCs w:val="32"/>
        </w:rPr>
        <w:t>带。</w:t>
      </w:r>
    </w:p>
    <w:p w14:paraId="20B86E6C" w14:textId="77777777" w:rsidR="002377B7" w:rsidRDefault="00692C24">
      <w:pPr>
        <w:numPr>
          <w:ilvl w:val="255"/>
          <w:numId w:val="0"/>
        </w:numPr>
        <w:ind w:firstLineChars="200" w:firstLine="643"/>
        <w:rPr>
          <w:rFonts w:ascii="宋体" w:eastAsia="仿宋_GB2312" w:hAnsi="宋体" w:cs="仿宋_GB2312"/>
          <w:sz w:val="32"/>
          <w:szCs w:val="32"/>
        </w:rPr>
      </w:pPr>
      <w:r>
        <w:rPr>
          <w:rFonts w:ascii="宋体" w:eastAsia="仿宋_GB2312" w:hAnsi="宋体" w:cs="仿宋_GB2312" w:hint="eastAsia"/>
          <w:b/>
          <w:bCs/>
          <w:sz w:val="32"/>
          <w:szCs w:val="32"/>
        </w:rPr>
        <w:t>中医药现代工业发展带：</w:t>
      </w:r>
      <w:r>
        <w:rPr>
          <w:rFonts w:ascii="宋体" w:eastAsia="仿宋_GB2312" w:hAnsi="宋体" w:cs="仿宋_GB2312" w:hint="eastAsia"/>
          <w:sz w:val="32"/>
          <w:szCs w:val="32"/>
        </w:rPr>
        <w:t>位于</w:t>
      </w:r>
      <w:r>
        <w:rPr>
          <w:rFonts w:ascii="宋体" w:eastAsia="仿宋_GB2312" w:hAnsi="宋体" w:cs="仿宋_GB2312" w:hint="eastAsia"/>
          <w:sz w:val="32"/>
          <w:szCs w:val="32"/>
        </w:rPr>
        <w:t>我市核心区</w:t>
      </w:r>
      <w:r>
        <w:rPr>
          <w:rFonts w:ascii="宋体" w:eastAsia="仿宋_GB2312" w:hAnsi="宋体" w:cs="仿宋_GB2312" w:hint="eastAsia"/>
          <w:sz w:val="32"/>
          <w:szCs w:val="32"/>
        </w:rPr>
        <w:t>，由</w:t>
      </w:r>
      <w:r>
        <w:rPr>
          <w:rFonts w:ascii="宋体" w:eastAsia="仿宋_GB2312" w:hAnsi="宋体" w:cs="仿宋_GB2312" w:hint="eastAsia"/>
          <w:sz w:val="32"/>
          <w:szCs w:val="32"/>
        </w:rPr>
        <w:t>芝罘、莱山、福山、牟平、蓬莱、黄渤海新区、高新区</w:t>
      </w:r>
      <w:r>
        <w:rPr>
          <w:rFonts w:ascii="宋体" w:eastAsia="仿宋_GB2312" w:hAnsi="宋体" w:cs="仿宋_GB2312" w:hint="eastAsia"/>
          <w:sz w:val="32"/>
          <w:szCs w:val="32"/>
        </w:rPr>
        <w:t>等</w:t>
      </w:r>
      <w:r>
        <w:rPr>
          <w:rFonts w:ascii="宋体" w:eastAsia="仿宋_GB2312" w:hAnsi="宋体" w:cs="仿宋_GB2312" w:hint="eastAsia"/>
          <w:sz w:val="32"/>
          <w:szCs w:val="32"/>
        </w:rPr>
        <w:t>7</w:t>
      </w:r>
      <w:r>
        <w:rPr>
          <w:rFonts w:ascii="宋体" w:eastAsia="仿宋_GB2312" w:hAnsi="宋体" w:cs="仿宋_GB2312" w:hint="eastAsia"/>
          <w:sz w:val="32"/>
          <w:szCs w:val="32"/>
        </w:rPr>
        <w:t>区</w:t>
      </w:r>
      <w:r>
        <w:rPr>
          <w:rFonts w:ascii="宋体" w:eastAsia="仿宋_GB2312" w:hAnsi="宋体" w:cs="仿宋_GB2312" w:hint="eastAsia"/>
          <w:sz w:val="32"/>
          <w:szCs w:val="32"/>
        </w:rPr>
        <w:t>组成。充分利用</w:t>
      </w:r>
      <w:r>
        <w:rPr>
          <w:rFonts w:ascii="宋体" w:eastAsia="仿宋_GB2312" w:hAnsi="宋体" w:cs="仿宋_GB2312" w:hint="eastAsia"/>
          <w:sz w:val="32"/>
          <w:szCs w:val="32"/>
        </w:rPr>
        <w:t>厚实</w:t>
      </w:r>
      <w:r>
        <w:rPr>
          <w:rFonts w:ascii="宋体" w:eastAsia="仿宋_GB2312" w:hAnsi="宋体" w:cs="仿宋_GB2312" w:hint="eastAsia"/>
          <w:sz w:val="32"/>
          <w:szCs w:val="32"/>
        </w:rPr>
        <w:t>的中药工业基础，依托</w:t>
      </w:r>
      <w:r>
        <w:rPr>
          <w:rFonts w:ascii="宋体" w:eastAsia="仿宋_GB2312" w:hAnsi="宋体" w:cs="仿宋_GB2312" w:hint="eastAsia"/>
          <w:sz w:val="32"/>
          <w:szCs w:val="32"/>
        </w:rPr>
        <w:t>荣昌制药</w:t>
      </w:r>
      <w:r>
        <w:rPr>
          <w:rFonts w:ascii="宋体" w:eastAsia="仿宋_GB2312" w:hAnsi="宋体" w:cs="仿宋_GB2312" w:hint="eastAsia"/>
          <w:sz w:val="32"/>
          <w:szCs w:val="32"/>
        </w:rPr>
        <w:t>、</w:t>
      </w:r>
      <w:r>
        <w:rPr>
          <w:rFonts w:ascii="宋体" w:eastAsia="仿宋_GB2312" w:hAnsi="宋体" w:cs="仿宋_GB2312" w:hint="eastAsia"/>
          <w:sz w:val="32"/>
          <w:szCs w:val="32"/>
        </w:rPr>
        <w:t>中亚药业、润中制药</w:t>
      </w:r>
      <w:r>
        <w:rPr>
          <w:rFonts w:ascii="宋体" w:eastAsia="仿宋_GB2312" w:hAnsi="宋体" w:cs="仿宋_GB2312" w:hint="eastAsia"/>
          <w:sz w:val="32"/>
          <w:szCs w:val="32"/>
        </w:rPr>
        <w:t>等中药领军企业，积极引进上下游和相关配套产业，扶持做强一批发展潜力大、带动作用强的中医药龙头企业和重点园区，打造中药</w:t>
      </w:r>
      <w:r>
        <w:rPr>
          <w:rFonts w:ascii="宋体" w:eastAsia="仿宋_GB2312" w:hAnsi="宋体" w:cs="仿宋_GB2312" w:hint="eastAsia"/>
          <w:sz w:val="32"/>
          <w:szCs w:val="32"/>
        </w:rPr>
        <w:t>产业集群</w:t>
      </w:r>
      <w:r>
        <w:rPr>
          <w:rFonts w:ascii="宋体" w:eastAsia="仿宋_GB2312" w:hAnsi="宋体" w:cs="仿宋_GB2312" w:hint="eastAsia"/>
          <w:sz w:val="32"/>
          <w:szCs w:val="32"/>
        </w:rPr>
        <w:t>。</w:t>
      </w:r>
    </w:p>
    <w:p w14:paraId="5E70F4E2" w14:textId="77777777" w:rsidR="002377B7" w:rsidRDefault="00692C24">
      <w:pPr>
        <w:spacing w:line="580" w:lineRule="exact"/>
        <w:ind w:firstLineChars="200" w:firstLine="643"/>
        <w:rPr>
          <w:rFonts w:ascii="仿宋_GB2312" w:eastAsia="仿宋_GB2312" w:hAnsi="仿宋_GB2312" w:cs="仿宋_GB2312"/>
          <w:sz w:val="32"/>
          <w:szCs w:val="32"/>
        </w:rPr>
      </w:pPr>
      <w:r>
        <w:rPr>
          <w:rFonts w:ascii="宋体" w:eastAsia="仿宋_GB2312" w:hAnsi="宋体" w:cs="仿宋_GB2312" w:hint="eastAsia"/>
          <w:b/>
          <w:bCs/>
          <w:sz w:val="32"/>
          <w:szCs w:val="32"/>
        </w:rPr>
        <w:t>道地药材生态种植</w:t>
      </w:r>
      <w:r>
        <w:rPr>
          <w:rFonts w:ascii="宋体" w:eastAsia="仿宋_GB2312" w:hAnsi="宋体" w:cs="仿宋_GB2312" w:hint="eastAsia"/>
          <w:b/>
          <w:bCs/>
          <w:sz w:val="32"/>
          <w:szCs w:val="32"/>
        </w:rPr>
        <w:t>带：</w:t>
      </w:r>
      <w:r>
        <w:rPr>
          <w:rFonts w:ascii="宋体" w:eastAsia="仿宋_GB2312" w:hAnsi="宋体" w:cs="仿宋_GB2312" w:hint="eastAsia"/>
          <w:sz w:val="32"/>
          <w:szCs w:val="32"/>
        </w:rPr>
        <w:t>位于我</w:t>
      </w:r>
      <w:r>
        <w:rPr>
          <w:rFonts w:ascii="宋体" w:eastAsia="仿宋_GB2312" w:hAnsi="宋体" w:cs="仿宋_GB2312" w:hint="eastAsia"/>
          <w:sz w:val="32"/>
          <w:szCs w:val="32"/>
        </w:rPr>
        <w:t>市中部、南部</w:t>
      </w:r>
      <w:r>
        <w:rPr>
          <w:rFonts w:ascii="宋体" w:eastAsia="仿宋_GB2312" w:hAnsi="宋体" w:cs="仿宋_GB2312" w:hint="eastAsia"/>
          <w:sz w:val="32"/>
          <w:szCs w:val="32"/>
        </w:rPr>
        <w:t>，由</w:t>
      </w:r>
      <w:r>
        <w:rPr>
          <w:rFonts w:ascii="宋体" w:eastAsia="仿宋_GB2312" w:hAnsi="宋体" w:cs="仿宋_GB2312" w:hint="eastAsia"/>
          <w:sz w:val="32"/>
          <w:szCs w:val="32"/>
        </w:rPr>
        <w:t>牟平</w:t>
      </w:r>
      <w:r>
        <w:rPr>
          <w:rFonts w:ascii="宋体" w:eastAsia="仿宋_GB2312" w:hAnsi="宋体" w:cs="仿宋_GB2312" w:hint="eastAsia"/>
          <w:sz w:val="32"/>
          <w:szCs w:val="32"/>
        </w:rPr>
        <w:t>、</w:t>
      </w:r>
      <w:r>
        <w:rPr>
          <w:rFonts w:ascii="宋体" w:eastAsia="仿宋_GB2312" w:hAnsi="宋体" w:cs="仿宋_GB2312" w:hint="eastAsia"/>
          <w:sz w:val="32"/>
          <w:szCs w:val="32"/>
        </w:rPr>
        <w:t>海阳、莱阳、栖霞、招远、莱州</w:t>
      </w:r>
      <w:r>
        <w:rPr>
          <w:rFonts w:ascii="宋体" w:eastAsia="仿宋_GB2312" w:hAnsi="宋体" w:cs="仿宋_GB2312" w:hint="eastAsia"/>
          <w:sz w:val="32"/>
          <w:szCs w:val="32"/>
        </w:rPr>
        <w:t>等</w:t>
      </w:r>
      <w:r>
        <w:rPr>
          <w:rFonts w:ascii="宋体" w:eastAsia="仿宋_GB2312" w:hAnsi="宋体" w:cs="仿宋_GB2312" w:hint="eastAsia"/>
          <w:sz w:val="32"/>
          <w:szCs w:val="32"/>
        </w:rPr>
        <w:t>6</w:t>
      </w:r>
      <w:r>
        <w:rPr>
          <w:rFonts w:ascii="宋体" w:eastAsia="仿宋_GB2312" w:hAnsi="宋体" w:cs="仿宋_GB2312" w:hint="eastAsia"/>
          <w:sz w:val="32"/>
          <w:szCs w:val="32"/>
        </w:rPr>
        <w:t>区市</w:t>
      </w:r>
      <w:r>
        <w:rPr>
          <w:rFonts w:ascii="宋体" w:eastAsia="仿宋_GB2312" w:hAnsi="宋体" w:cs="仿宋_GB2312" w:hint="eastAsia"/>
          <w:sz w:val="32"/>
          <w:szCs w:val="32"/>
        </w:rPr>
        <w:t>组成。充分利用当地悠久的</w:t>
      </w:r>
      <w:r>
        <w:rPr>
          <w:rFonts w:ascii="宋体" w:eastAsia="仿宋_GB2312" w:hAnsi="宋体" w:cs="仿宋_GB2312" w:hint="eastAsia"/>
          <w:sz w:val="32"/>
          <w:szCs w:val="32"/>
        </w:rPr>
        <w:t>道地药材种植历史和北沙参“鲁十味”品牌效应</w:t>
      </w:r>
      <w:r>
        <w:rPr>
          <w:rFonts w:ascii="宋体" w:eastAsia="仿宋_GB2312" w:hAnsi="宋体" w:cs="仿宋_GB2312" w:hint="eastAsia"/>
          <w:sz w:val="32"/>
          <w:szCs w:val="32"/>
        </w:rPr>
        <w:t>，依托</w:t>
      </w:r>
      <w:r>
        <w:rPr>
          <w:rFonts w:ascii="宋体" w:eastAsia="仿宋_GB2312" w:hAnsi="宋体" w:cs="仿宋_GB2312" w:hint="eastAsia"/>
          <w:sz w:val="32"/>
          <w:szCs w:val="32"/>
        </w:rPr>
        <w:t>华毓中药材产业园</w:t>
      </w:r>
      <w:r>
        <w:rPr>
          <w:rFonts w:ascii="宋体" w:eastAsia="仿宋_GB2312" w:hAnsi="宋体" w:cs="仿宋_GB2312" w:hint="eastAsia"/>
          <w:sz w:val="32"/>
          <w:szCs w:val="32"/>
        </w:rPr>
        <w:t>、</w:t>
      </w:r>
      <w:r>
        <w:rPr>
          <w:rFonts w:ascii="宋体" w:eastAsia="仿宋_GB2312" w:hAnsi="宋体" w:cs="仿宋_GB2312" w:hint="eastAsia"/>
          <w:sz w:val="32"/>
          <w:szCs w:val="32"/>
        </w:rPr>
        <w:t>威德中医药本草园、莱州金银花小镇</w:t>
      </w:r>
      <w:r>
        <w:rPr>
          <w:rFonts w:ascii="宋体" w:eastAsia="仿宋_GB2312" w:hAnsi="宋体" w:cs="仿宋_GB2312" w:hint="eastAsia"/>
          <w:sz w:val="32"/>
          <w:szCs w:val="32"/>
        </w:rPr>
        <w:t>等</w:t>
      </w:r>
      <w:r>
        <w:rPr>
          <w:rFonts w:ascii="宋体" w:eastAsia="仿宋_GB2312" w:hAnsi="宋体" w:cs="仿宋_GB2312" w:hint="eastAsia"/>
          <w:sz w:val="32"/>
          <w:szCs w:val="32"/>
        </w:rPr>
        <w:t>中药材生态种植基地</w:t>
      </w:r>
      <w:r>
        <w:rPr>
          <w:rFonts w:ascii="宋体" w:eastAsia="仿宋_GB2312" w:hAnsi="宋体" w:cs="仿宋_GB2312" w:hint="eastAsia"/>
          <w:sz w:val="32"/>
          <w:szCs w:val="32"/>
        </w:rPr>
        <w:t>，</w:t>
      </w:r>
      <w:r>
        <w:rPr>
          <w:rFonts w:ascii="宋体" w:eastAsia="仿宋_GB2312" w:hAnsi="宋体" w:cs="仿宋_GB2312" w:hint="eastAsia"/>
          <w:sz w:val="32"/>
          <w:szCs w:val="32"/>
        </w:rPr>
        <w:t>培育推广典型经验，扩大种植面积，提高中药材质量，打造省级中药材生态种植基地和齐鲁康养打卡地</w:t>
      </w:r>
      <w:r>
        <w:rPr>
          <w:rFonts w:ascii="宋体" w:eastAsia="仿宋_GB2312" w:hAnsi="宋体" w:cs="仿宋_GB2312" w:hint="eastAsia"/>
          <w:sz w:val="32"/>
          <w:szCs w:val="32"/>
        </w:rPr>
        <w:t>。</w:t>
      </w:r>
    </w:p>
    <w:p w14:paraId="2E6F5F2A"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（三）四园集聚</w:t>
      </w:r>
    </w:p>
    <w:p w14:paraId="01A298AA"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生命科学创新引领核心园区。</w:t>
      </w:r>
      <w:r>
        <w:rPr>
          <w:rFonts w:ascii="仿宋_GB2312" w:eastAsia="仿宋_GB2312" w:hAnsi="仿宋_GB2312" w:cs="仿宋_GB2312" w:hint="eastAsia"/>
          <w:sz w:val="32"/>
          <w:szCs w:val="32"/>
        </w:rPr>
        <w:t>打造“牟平国际生物医</w:t>
      </w:r>
      <w:r>
        <w:rPr>
          <w:rFonts w:ascii="仿宋_GB2312" w:eastAsia="仿宋_GB2312" w:hAnsi="仿宋_GB2312" w:cs="仿宋_GB2312" w:hint="eastAsia"/>
          <w:sz w:val="32"/>
          <w:szCs w:val="32"/>
        </w:rPr>
        <w:t>药健康城”产城融合一体化发展新区，联动牟平区</w:t>
      </w:r>
      <w:r>
        <w:rPr>
          <w:rFonts w:ascii="仿宋_GB2312" w:eastAsia="仿宋_GB2312" w:hAnsi="仿宋_GB2312" w:cs="仿宋_GB2312" w:hint="eastAsia"/>
          <w:sz w:val="32"/>
          <w:szCs w:val="32"/>
        </w:rPr>
        <w:t>“中韩烟台蓝色药谷”产业园</w:t>
      </w:r>
      <w:r>
        <w:rPr>
          <w:rFonts w:ascii="仿宋_GB2312" w:eastAsia="仿宋_GB2312" w:hAnsi="仿宋_GB2312" w:cs="仿宋_GB2312" w:hint="eastAsia"/>
          <w:sz w:val="32"/>
          <w:szCs w:val="32"/>
        </w:rPr>
        <w:t>、恒邦化工产业园，高新区</w:t>
      </w:r>
      <w:r>
        <w:rPr>
          <w:rFonts w:ascii="仿宋_GB2312" w:eastAsia="仿宋_GB2312" w:hAnsi="仿宋_GB2312" w:cs="仿宋_GB2312" w:hint="eastAsia"/>
          <w:sz w:val="32"/>
          <w:szCs w:val="32"/>
        </w:rPr>
        <w:t>山东国际生物科技园</w:t>
      </w:r>
      <w:r>
        <w:rPr>
          <w:rFonts w:ascii="仿宋_GB2312" w:eastAsia="仿宋_GB2312" w:hAnsi="仿宋_GB2312" w:cs="仿宋_GB2312" w:hint="eastAsia"/>
          <w:sz w:val="32"/>
          <w:szCs w:val="32"/>
        </w:rPr>
        <w:t>、高新区</w:t>
      </w:r>
      <w:r>
        <w:rPr>
          <w:rFonts w:ascii="仿宋_GB2312" w:eastAsia="仿宋_GB2312" w:hAnsi="仿宋_GB2312" w:cs="仿宋_GB2312" w:hint="eastAsia"/>
          <w:sz w:val="32"/>
          <w:szCs w:val="32"/>
        </w:rPr>
        <w:t>医药健康产业化</w:t>
      </w:r>
      <w:r>
        <w:rPr>
          <w:rFonts w:ascii="仿宋_GB2312" w:eastAsia="仿宋_GB2312" w:hAnsi="仿宋_GB2312" w:cs="仿宋_GB2312" w:hint="eastAsia"/>
          <w:sz w:val="32"/>
          <w:szCs w:val="32"/>
        </w:rPr>
        <w:t>示范</w:t>
      </w:r>
      <w:r>
        <w:rPr>
          <w:rFonts w:ascii="仿宋_GB2312" w:eastAsia="仿宋_GB2312" w:hAnsi="仿宋_GB2312" w:cs="仿宋_GB2312" w:hint="eastAsia"/>
          <w:sz w:val="32"/>
          <w:szCs w:val="32"/>
        </w:rPr>
        <w:t>基地</w:t>
      </w:r>
      <w:r>
        <w:rPr>
          <w:rFonts w:ascii="仿宋_GB2312" w:eastAsia="仿宋_GB2312" w:hAnsi="仿宋_GB2312" w:cs="仿宋_GB2312" w:hint="eastAsia"/>
          <w:sz w:val="32"/>
          <w:szCs w:val="32"/>
        </w:rPr>
        <w:t>、金山湾</w:t>
      </w:r>
      <w:r>
        <w:rPr>
          <w:rFonts w:ascii="仿宋_GB2312" w:eastAsia="仿宋_GB2312" w:hAnsi="仿宋_GB2312" w:cs="仿宋_GB2312" w:hint="eastAsia"/>
          <w:sz w:val="32"/>
          <w:szCs w:val="32"/>
        </w:rPr>
        <w:t>康养产业功能区</w:t>
      </w:r>
      <w:r>
        <w:rPr>
          <w:rFonts w:ascii="仿宋_GB2312" w:hAnsi="仿宋_GB2312" w:cs="仿宋_GB2312" w:hint="eastAsia"/>
          <w:sz w:val="32"/>
          <w:szCs w:val="32"/>
        </w:rPr>
        <w:t>、</w:t>
      </w:r>
      <w:r>
        <w:rPr>
          <w:rFonts w:ascii="仿宋_GB2312" w:eastAsia="仿宋_GB2312" w:hAnsi="仿宋_GB2312" w:cs="仿宋_GB2312" w:hint="eastAsia"/>
          <w:sz w:val="32"/>
          <w:szCs w:val="32"/>
        </w:rPr>
        <w:t>莱山区中医药与精准医疗产业园</w:t>
      </w:r>
      <w:r>
        <w:rPr>
          <w:rFonts w:ascii="仿宋_GB2312" w:eastAsia="仿宋_GB2312" w:hAnsi="仿宋_GB2312" w:cs="仿宋_GB2312" w:hint="eastAsia"/>
          <w:sz w:val="32"/>
          <w:szCs w:val="32"/>
        </w:rPr>
        <w:t>相互协作、突破发展。发挥高校、科研院所、重点企业集聚优势，发挥烟台高新区、烟台国际招商产业园、中韩（烟台）产业园政策优势，坚持创新研发和成果转化并重，</w:t>
      </w:r>
      <w:r>
        <w:rPr>
          <w:rFonts w:ascii="仿宋_GB2312" w:eastAsia="仿宋_GB2312" w:hAnsi="仿宋_GB2312" w:cs="仿宋_GB2312" w:hint="eastAsia"/>
          <w:sz w:val="32"/>
          <w:szCs w:val="32"/>
        </w:rPr>
        <w:t>重点围绕创新药物、康复辅</w:t>
      </w:r>
      <w:r>
        <w:rPr>
          <w:rFonts w:ascii="仿宋_GB2312" w:eastAsia="仿宋_GB2312" w:hAnsi="仿宋_GB2312" w:cs="仿宋_GB2312" w:hint="eastAsia"/>
          <w:sz w:val="32"/>
          <w:szCs w:val="32"/>
        </w:rPr>
        <w:lastRenderedPageBreak/>
        <w:t>具、医美产品、中医药打造全产业链垂直生态体系，</w:t>
      </w:r>
      <w:r>
        <w:rPr>
          <w:rFonts w:ascii="仿宋_GB2312" w:eastAsia="仿宋_GB2312" w:hAnsi="仿宋_GB2312" w:cs="仿宋_GB2312" w:hint="eastAsia"/>
          <w:sz w:val="32"/>
          <w:szCs w:val="32"/>
        </w:rPr>
        <w:t>建设国际领先的生物医药与健康产业研发聚集区，建设国家级生物医药产业化示范基地，建设国际、国内知名的生物医药与健康产业创新发展示范区。</w:t>
      </w:r>
    </w:p>
    <w:p w14:paraId="55C77365"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高端药械集聚发展园区。发挥开发区国际生物药谷配套完备优势，依托</w:t>
      </w:r>
      <w:r>
        <w:rPr>
          <w:rFonts w:ascii="仿宋_GB2312" w:eastAsia="仿宋_GB2312" w:hAnsi="仿宋_GB2312" w:cs="仿宋_GB2312" w:hint="eastAsia"/>
          <w:sz w:val="32"/>
          <w:szCs w:val="32"/>
        </w:rPr>
        <w:t>开发区生物医药产业园</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业达国际生物医药创新孵化中心</w:t>
      </w:r>
      <w:r>
        <w:rPr>
          <w:rFonts w:ascii="仿宋_GB2312" w:eastAsia="仿宋_GB2312" w:hAnsi="仿宋_GB2312" w:cs="仿宋_GB2312" w:hint="eastAsia"/>
          <w:sz w:val="32"/>
          <w:szCs w:val="32"/>
        </w:rPr>
        <w:t>、临空生物医药产业园（注：</w:t>
      </w:r>
      <w:r>
        <w:rPr>
          <w:rFonts w:ascii="仿宋_GB2312" w:eastAsia="仿宋_GB2312" w:hAnsi="仿宋_GB2312" w:cs="仿宋_GB2312" w:hint="eastAsia"/>
          <w:sz w:val="32"/>
          <w:szCs w:val="32"/>
        </w:rPr>
        <w:t>潮水镇驻地以北规划</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平方公里</w:t>
      </w:r>
      <w:r>
        <w:rPr>
          <w:rFonts w:ascii="仿宋_GB2312" w:eastAsia="仿宋_GB2312" w:hAnsi="仿宋_GB2312" w:cs="仿宋_GB2312" w:hint="eastAsia"/>
          <w:sz w:val="32"/>
          <w:szCs w:val="32"/>
        </w:rPr>
        <w:t>）、蓬莱生物医药产业园、蓬莱化工产业园等共建高端药械产业集群。发挥自贸区、综保区、中韩产业园、中日产业园、国际招商产业园等政策叠加效应，</w:t>
      </w:r>
      <w:r>
        <w:rPr>
          <w:rFonts w:ascii="仿宋_GB2312" w:eastAsia="仿宋_GB2312" w:hAnsi="仿宋_GB2312" w:cs="仿宋_GB2312" w:hint="eastAsia"/>
          <w:sz w:val="32"/>
          <w:szCs w:val="32"/>
        </w:rPr>
        <w:t>聚焦创新药物、高端医疗器械、细胞与基因治疗、特色原料药、特医食品等领域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打造全球最大、最高标准的</w:t>
      </w:r>
      <w:r>
        <w:rPr>
          <w:rFonts w:ascii="仿宋_GB2312" w:eastAsia="仿宋_GB2312" w:hAnsi="仿宋_GB2312" w:cs="仿宋_GB2312" w:hint="eastAsia"/>
          <w:sz w:val="32"/>
          <w:szCs w:val="32"/>
        </w:rPr>
        <w:t>ADC</w:t>
      </w:r>
      <w:r>
        <w:rPr>
          <w:rFonts w:ascii="仿宋_GB2312" w:eastAsia="仿宋_GB2312" w:hAnsi="仿宋_GB2312" w:cs="仿宋_GB2312" w:hint="eastAsia"/>
          <w:sz w:val="32"/>
          <w:szCs w:val="32"/>
        </w:rPr>
        <w:t>药物</w:t>
      </w:r>
      <w:r>
        <w:rPr>
          <w:rFonts w:ascii="仿宋_GB2312" w:eastAsia="仿宋_GB2312" w:hAnsi="仿宋_GB2312" w:cs="仿宋_GB2312" w:hint="eastAsia"/>
          <w:sz w:val="32"/>
          <w:szCs w:val="32"/>
        </w:rPr>
        <w:t>CDMO</w:t>
      </w:r>
      <w:r>
        <w:rPr>
          <w:rFonts w:ascii="仿宋_GB2312" w:eastAsia="仿宋_GB2312" w:hAnsi="仿宋_GB2312" w:cs="仿宋_GB2312" w:hint="eastAsia"/>
          <w:sz w:val="32"/>
          <w:szCs w:val="32"/>
        </w:rPr>
        <w:t>服务基地，国内领先的高端医疗器械集聚发展区，特色原料药、高端制剂一体化示范区，特医食品产业化先行区。</w:t>
      </w:r>
    </w:p>
    <w:p w14:paraId="5FA2C807"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生命健康融合发展示范区。</w:t>
      </w:r>
      <w:r>
        <w:rPr>
          <w:rFonts w:ascii="仿宋_GB2312" w:eastAsia="仿宋_GB2312" w:hAnsi="仿宋_GB2312" w:cs="仿宋_GB2312" w:hint="eastAsia"/>
          <w:sz w:val="32"/>
          <w:szCs w:val="32"/>
        </w:rPr>
        <w:t>依托烟台毓璜顶医院，联动烟台山医院、烟台中医院及区市医疗资源打造区域医疗中心，聚焦干细胞与精准医疗、医疗健康大数据领域，打造精准医疗先行区、医疗健康大数据发展区；依托芝罘区卧龙工业园区，聚焦医药流通、高端涉氧器械领域，打造现代医药物流中心，打造国内一流的涉氧器械制造与服务基地。</w:t>
      </w:r>
    </w:p>
    <w:p w14:paraId="02E08DC9"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高端原料药绿色承载区。</w:t>
      </w:r>
      <w:r>
        <w:rPr>
          <w:rFonts w:ascii="仿宋_GB2312" w:eastAsia="仿宋_GB2312" w:hAnsi="仿宋_GB2312" w:cs="仿宋_GB2312" w:hint="eastAsia"/>
          <w:sz w:val="32"/>
          <w:szCs w:val="32"/>
        </w:rPr>
        <w:t>依托莱阳化工产业园完备的基础设施和便捷的</w:t>
      </w:r>
      <w:r>
        <w:rPr>
          <w:rFonts w:ascii="仿宋_GB2312" w:eastAsia="仿宋_GB2312" w:hAnsi="仿宋_GB2312" w:cs="仿宋_GB2312" w:hint="eastAsia"/>
          <w:sz w:val="32"/>
          <w:szCs w:val="32"/>
        </w:rPr>
        <w:t>区位优势，加速国药集团医药产业园、多维制药产业园、中节能万润医药健康产业集群等龙头企业重点</w:t>
      </w:r>
      <w:r>
        <w:rPr>
          <w:rFonts w:ascii="仿宋_GB2312" w:eastAsia="仿宋_GB2312" w:hAnsi="仿宋_GB2312" w:cs="仿宋_GB2312" w:hint="eastAsia"/>
          <w:sz w:val="32"/>
          <w:szCs w:val="32"/>
        </w:rPr>
        <w:lastRenderedPageBreak/>
        <w:t>项目落地，聚焦高端原料药领域，重点突破发展高壁垒特色原料药，打造高端原料药生产基地。</w:t>
      </w:r>
    </w:p>
    <w:p w14:paraId="7BAC184E"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rPr>
        <w:t>五</w:t>
      </w:r>
      <w:r>
        <w:rPr>
          <w:rFonts w:ascii="楷体_GB2312" w:eastAsia="楷体_GB2312" w:hAnsi="楷体_GB2312" w:cs="楷体_GB2312" w:hint="eastAsia"/>
          <w:sz w:val="32"/>
          <w:szCs w:val="32"/>
        </w:rPr>
        <w:t>点支撑</w:t>
      </w:r>
    </w:p>
    <w:p w14:paraId="142D62B3" w14:textId="77777777" w:rsidR="002377B7" w:rsidRDefault="00692C24">
      <w:pPr>
        <w:pStyle w:val="a4"/>
        <w:spacing w:line="560" w:lineRule="exact"/>
        <w:ind w:firstLineChars="200" w:firstLine="640"/>
        <w:rPr>
          <w:rFonts w:ascii="仿宋_GB2312" w:eastAsia="仿宋_GB2312" w:cs="Times New Roman"/>
          <w:sz w:val="32"/>
        </w:rPr>
      </w:pPr>
      <w:r>
        <w:rPr>
          <w:rFonts w:ascii="仿宋_GB2312" w:eastAsia="仿宋_GB2312" w:hAnsi="仿宋_GB2312" w:cs="仿宋_GB2312" w:hint="eastAsia"/>
          <w:sz w:val="32"/>
        </w:rPr>
        <w:t>福山区康养旅游基地。依托区位优势，结合乡村振兴战略，因地制宜发展特色健康乡村旅游。筛选南庄、姜家夼、楼子口、肖家、西水夼、渡口、车家、善疃等</w:t>
      </w:r>
      <w:r>
        <w:rPr>
          <w:rFonts w:ascii="仿宋_GB2312" w:eastAsia="仿宋_GB2312" w:hAnsi="仿宋_GB2312" w:cs="仿宋_GB2312" w:hint="eastAsia"/>
          <w:sz w:val="32"/>
        </w:rPr>
        <w:t>8</w:t>
      </w:r>
      <w:r>
        <w:rPr>
          <w:rFonts w:ascii="仿宋_GB2312" w:eastAsia="仿宋_GB2312" w:hAnsi="仿宋_GB2312" w:cs="仿宋_GB2312" w:hint="eastAsia"/>
          <w:sz w:val="32"/>
        </w:rPr>
        <w:t>个旅游发展基础较好、经过培育能够达到</w:t>
      </w:r>
      <w:r>
        <w:rPr>
          <w:rFonts w:ascii="仿宋_GB2312" w:eastAsia="仿宋_GB2312" w:hAnsi="仿宋_GB2312" w:cs="仿宋_GB2312" w:hint="eastAsia"/>
          <w:sz w:val="32"/>
        </w:rPr>
        <w:t>3A</w:t>
      </w:r>
      <w:r>
        <w:rPr>
          <w:rFonts w:ascii="仿宋_GB2312" w:eastAsia="仿宋_GB2312" w:hAnsi="仿宋_GB2312" w:cs="仿宋_GB2312" w:hint="eastAsia"/>
          <w:sz w:val="32"/>
        </w:rPr>
        <w:t>级景区标准核心指标的村庄，引导村庄注入健康旅游功能，培育适合当地发展的旅游产业，精心打造一批集田园风情、民宿餐饮、休闲娱乐、文化体验、康养医疗为一体的乡村田园康养项目。抓好成都途远美宅智能科技有限公司与烟台润福股权投资有限公司合作的民宿项目，同步规划乡村酒吧、综合接待中心、会议室、园区景观、无动力游乐场、室外广场等主题功能区，打</w:t>
      </w:r>
      <w:r>
        <w:rPr>
          <w:rFonts w:ascii="仿宋_GB2312" w:eastAsia="仿宋_GB2312" w:hAnsi="仿宋_GB2312" w:cs="仿宋_GB2312" w:hint="eastAsia"/>
          <w:sz w:val="32"/>
        </w:rPr>
        <w:t>造车家乡村旅游网红打卡地和集养生保健、休闲旅游于一体的度假目的地，实现峆㠠寺景区和周边村庄的优势互补、共赢发展，打造乡村振兴的齐鲁样板。</w:t>
      </w:r>
    </w:p>
    <w:p w14:paraId="2C3028E6" w14:textId="77777777" w:rsidR="002377B7" w:rsidRDefault="00692C24">
      <w:pPr>
        <w:pStyle w:val="a5"/>
        <w:widowControl/>
        <w:spacing w:before="0" w:beforeAutospacing="0" w:after="0" w:afterAutospacing="0" w:line="360" w:lineRule="auto"/>
        <w:ind w:firstLineChars="200" w:firstLine="640"/>
        <w:jc w:val="both"/>
        <w:rPr>
          <w:rFonts w:ascii="仿宋_GB2312" w:eastAsia="仿宋_GB2312"/>
          <w:kern w:val="2"/>
          <w:sz w:val="32"/>
          <w:szCs w:val="32"/>
        </w:rPr>
      </w:pPr>
      <w:r>
        <w:rPr>
          <w:rFonts w:ascii="仿宋_GB2312" w:eastAsia="仿宋_GB2312" w:hint="eastAsia"/>
          <w:kern w:val="2"/>
          <w:sz w:val="32"/>
          <w:szCs w:val="32"/>
        </w:rPr>
        <w:t>牟平区康养旅游基地。发挥牟平“山海岛泉河”旅游资源优势，打造以养马岛为中心的康养旅游基地。发挥养马岛基地区位优势和旅居资源丰富优势，</w:t>
      </w:r>
      <w:r>
        <w:rPr>
          <w:rFonts w:ascii="仿宋_GB2312" w:eastAsia="仿宋_GB2312"/>
          <w:kern w:val="2"/>
          <w:sz w:val="32"/>
          <w:szCs w:val="32"/>
        </w:rPr>
        <w:t>以青岛邮电疗养院为发展依托，同步发挥青岛邮电疗养院经营团队的协同管理作用与养马岛基地原经营团队的经营主体作用，进一步挖掘烟台养马岛地区独特资源禀赋，以观光度假、康养旅居为发展特色，打造成为区域性</w:t>
      </w:r>
      <w:hyperlink r:id="rId6" w:tgtFrame="https://www.0555mas.com/ylzx/_blank" w:history="1">
        <w:r>
          <w:rPr>
            <w:rFonts w:ascii="仿宋_GB2312" w:eastAsia="仿宋_GB2312"/>
            <w:kern w:val="2"/>
            <w:sz w:val="32"/>
            <w:szCs w:val="32"/>
          </w:rPr>
          <w:t>旅居养老</w:t>
        </w:r>
      </w:hyperlink>
      <w:r>
        <w:rPr>
          <w:rFonts w:ascii="仿宋_GB2312" w:eastAsia="仿宋_GB2312"/>
          <w:kern w:val="2"/>
          <w:sz w:val="32"/>
          <w:szCs w:val="32"/>
        </w:rPr>
        <w:t>示范基地，为广大长者提供高品质普惠型旅居养老服务。</w:t>
      </w:r>
    </w:p>
    <w:p w14:paraId="4E9DB80D" w14:textId="77777777" w:rsidR="002377B7" w:rsidRDefault="00692C24">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莱阳市康养旅游基地。</w:t>
      </w:r>
      <w:r>
        <w:rPr>
          <w:rFonts w:ascii="仿宋_GB2312" w:eastAsia="仿宋_GB2312" w:hAnsi="仿宋_GB2312" w:cs="仿宋_GB2312" w:hint="eastAsia"/>
          <w:sz w:val="32"/>
          <w:szCs w:val="32"/>
        </w:rPr>
        <w:t>依托得天独厚的优势，以“梨产业”为核心，梨文化为</w:t>
      </w:r>
      <w:r>
        <w:rPr>
          <w:rFonts w:ascii="仿宋_GB2312" w:eastAsia="仿宋_GB2312" w:hAnsi="仿宋_GB2312" w:cs="仿宋_GB2312" w:hint="eastAsia"/>
          <w:sz w:val="32"/>
          <w:szCs w:val="32"/>
        </w:rPr>
        <w:t>根</w:t>
      </w:r>
      <w:r>
        <w:rPr>
          <w:rFonts w:ascii="仿宋_GB2312" w:eastAsia="仿宋_GB2312" w:hAnsi="仿宋_GB2312" w:cs="仿宋_GB2312" w:hint="eastAsia"/>
          <w:sz w:val="32"/>
          <w:szCs w:val="32"/>
        </w:rPr>
        <w:t>脉，以悠久历史、人文传统、自然环境和</w:t>
      </w:r>
      <w:r>
        <w:rPr>
          <w:rFonts w:ascii="仿宋_GB2312" w:eastAsia="仿宋_GB2312" w:hAnsi="仿宋_GB2312" w:cs="仿宋_GB2312" w:hint="eastAsia"/>
          <w:sz w:val="32"/>
          <w:szCs w:val="32"/>
        </w:rPr>
        <w:t>生态</w:t>
      </w:r>
      <w:r>
        <w:rPr>
          <w:rFonts w:ascii="仿宋_GB2312" w:eastAsia="仿宋_GB2312" w:hAnsi="仿宋_GB2312" w:cs="仿宋_GB2312" w:hint="eastAsia"/>
          <w:sz w:val="32"/>
          <w:szCs w:val="32"/>
        </w:rPr>
        <w:t>种植为基础，</w:t>
      </w:r>
      <w:r>
        <w:rPr>
          <w:rFonts w:ascii="仿宋_GB2312" w:eastAsia="仿宋_GB2312" w:hAnsi="仿宋_GB2312" w:cs="仿宋_GB2312" w:hint="eastAsia"/>
          <w:sz w:val="32"/>
          <w:szCs w:val="32"/>
        </w:rPr>
        <w:t>推动</w:t>
      </w:r>
      <w:r>
        <w:rPr>
          <w:rFonts w:ascii="仿宋_GB2312" w:eastAsia="仿宋_GB2312" w:hAnsi="仿宋_GB2312" w:cs="仿宋_GB2312" w:hint="eastAsia"/>
          <w:sz w:val="32"/>
          <w:szCs w:val="32"/>
        </w:rPr>
        <w:t>康养</w:t>
      </w:r>
      <w:r>
        <w:rPr>
          <w:rFonts w:ascii="仿宋_GB2312" w:eastAsia="仿宋_GB2312" w:hAnsi="仿宋_GB2312" w:cs="仿宋_GB2312" w:hint="eastAsia"/>
          <w:sz w:val="32"/>
          <w:szCs w:val="32"/>
        </w:rPr>
        <w:t>产业与文化</w:t>
      </w:r>
      <w:r>
        <w:rPr>
          <w:rFonts w:ascii="仿宋_GB2312" w:eastAsia="仿宋_GB2312" w:hAnsi="仿宋_GB2312" w:cs="仿宋_GB2312" w:hint="eastAsia"/>
          <w:sz w:val="32"/>
          <w:szCs w:val="32"/>
        </w:rPr>
        <w:t>旅游产业</w:t>
      </w:r>
      <w:r>
        <w:rPr>
          <w:rFonts w:ascii="仿宋_GB2312" w:eastAsia="仿宋_GB2312" w:hAnsi="仿宋_GB2312" w:cs="仿宋_GB2312" w:hint="eastAsia"/>
          <w:sz w:val="32"/>
          <w:szCs w:val="32"/>
        </w:rPr>
        <w:t>融合发展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加快打造</w:t>
      </w:r>
      <w:r>
        <w:rPr>
          <w:rFonts w:ascii="仿宋_GB2312" w:eastAsia="仿宋_GB2312" w:hAnsi="仿宋_GB2312" w:cs="仿宋_GB2312" w:hint="eastAsia"/>
          <w:sz w:val="32"/>
          <w:szCs w:val="32"/>
        </w:rPr>
        <w:t>民俗体验，户外活动和生态美食为特色的综合性</w:t>
      </w:r>
      <w:r>
        <w:rPr>
          <w:rFonts w:ascii="仿宋_GB2312" w:eastAsia="仿宋_GB2312" w:hAnsi="仿宋_GB2312" w:cs="仿宋_GB2312" w:hint="eastAsia"/>
          <w:sz w:val="32"/>
          <w:szCs w:val="32"/>
        </w:rPr>
        <w:t>康养</w:t>
      </w:r>
      <w:r>
        <w:rPr>
          <w:rFonts w:ascii="仿宋_GB2312" w:eastAsia="仿宋_GB2312" w:hAnsi="仿宋_GB2312" w:cs="仿宋_GB2312" w:hint="eastAsia"/>
          <w:sz w:val="32"/>
          <w:szCs w:val="32"/>
        </w:rPr>
        <w:t>旅游</w:t>
      </w:r>
      <w:r>
        <w:rPr>
          <w:rFonts w:ascii="仿宋_GB2312" w:eastAsia="仿宋_GB2312" w:hAnsi="仿宋_GB2312" w:cs="仿宋_GB2312" w:hint="eastAsia"/>
          <w:sz w:val="32"/>
          <w:szCs w:val="32"/>
        </w:rPr>
        <w:t>基地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大力推</w:t>
      </w:r>
      <w:r>
        <w:rPr>
          <w:rFonts w:ascii="仿宋_GB2312" w:eastAsia="仿宋_GB2312" w:hAnsi="仿宋_GB2312" w:cs="仿宋_GB2312" w:hint="eastAsia"/>
          <w:sz w:val="32"/>
          <w:szCs w:val="32"/>
        </w:rPr>
        <w:t>进</w:t>
      </w:r>
      <w:r>
        <w:rPr>
          <w:rFonts w:ascii="仿宋_GB2312" w:eastAsia="仿宋_GB2312" w:hAnsi="仿宋_GB2312" w:cs="仿宋_GB2312" w:hint="eastAsia"/>
          <w:sz w:val="32"/>
          <w:szCs w:val="32"/>
        </w:rPr>
        <w:t>莱阳梨产业赋能中心和梨乡风情旅游区提升项目建设</w:t>
      </w:r>
      <w:r>
        <w:rPr>
          <w:rFonts w:ascii="仿宋_GB2312" w:eastAsia="仿宋_GB2312" w:hAnsi="仿宋_GB2312" w:cs="仿宋_GB2312" w:hint="eastAsia"/>
          <w:sz w:val="32"/>
          <w:szCs w:val="32"/>
        </w:rPr>
        <w:t>，通过</w:t>
      </w:r>
      <w:r>
        <w:rPr>
          <w:rFonts w:ascii="仿宋_GB2312" w:eastAsia="仿宋_GB2312" w:hAnsi="仿宋_GB2312" w:cs="仿宋_GB2312" w:hint="eastAsia"/>
          <w:sz w:val="32"/>
          <w:szCs w:val="32"/>
        </w:rPr>
        <w:t>举办梨花节、莱阳梨文化节等大型活动，激发</w:t>
      </w:r>
      <w:r>
        <w:rPr>
          <w:rFonts w:ascii="仿宋_GB2312" w:eastAsia="仿宋_GB2312" w:hAnsi="仿宋_GB2312" w:cs="仿宋_GB2312" w:hint="eastAsia"/>
          <w:sz w:val="32"/>
          <w:szCs w:val="32"/>
        </w:rPr>
        <w:t>康养</w:t>
      </w:r>
      <w:r>
        <w:rPr>
          <w:rFonts w:ascii="仿宋_GB2312" w:eastAsia="仿宋_GB2312" w:hAnsi="仿宋_GB2312" w:cs="仿宋_GB2312" w:hint="eastAsia"/>
          <w:sz w:val="32"/>
          <w:szCs w:val="32"/>
        </w:rPr>
        <w:t>文旅发展活力，</w:t>
      </w:r>
      <w:r>
        <w:rPr>
          <w:rFonts w:ascii="仿宋_GB2312" w:eastAsia="仿宋_GB2312" w:hAnsi="仿宋_GB2312" w:cs="仿宋_GB2312" w:hint="eastAsia"/>
          <w:sz w:val="32"/>
          <w:szCs w:val="32"/>
        </w:rPr>
        <w:t>打造</w:t>
      </w:r>
      <w:r>
        <w:rPr>
          <w:rFonts w:ascii="仿宋_GB2312" w:eastAsia="仿宋_GB2312" w:hAnsi="仿宋_GB2312" w:cs="仿宋_GB2312" w:hint="eastAsia"/>
          <w:sz w:val="32"/>
          <w:szCs w:val="32"/>
        </w:rPr>
        <w:t>更多齐鲁康养打卡地和精品线路</w:t>
      </w:r>
      <w:r>
        <w:rPr>
          <w:rFonts w:ascii="仿宋_GB2312" w:eastAsia="仿宋_GB2312" w:hAnsi="仿宋_GB2312" w:cs="仿宋_GB2312" w:hint="eastAsia"/>
          <w:sz w:val="32"/>
          <w:szCs w:val="32"/>
        </w:rPr>
        <w:t>。面对</w:t>
      </w:r>
      <w:r>
        <w:rPr>
          <w:rFonts w:ascii="仿宋_GB2312" w:eastAsia="仿宋_GB2312" w:hAnsi="仿宋_GB2312" w:cs="仿宋_GB2312" w:hint="eastAsia"/>
          <w:sz w:val="32"/>
          <w:szCs w:val="32"/>
        </w:rPr>
        <w:t>康养</w:t>
      </w:r>
      <w:r>
        <w:rPr>
          <w:rFonts w:ascii="仿宋_GB2312" w:eastAsia="仿宋_GB2312" w:hAnsi="仿宋_GB2312" w:cs="仿宋_GB2312" w:hint="eastAsia"/>
          <w:sz w:val="32"/>
          <w:szCs w:val="32"/>
        </w:rPr>
        <w:t>旅游需求的多样化，</w:t>
      </w:r>
      <w:r>
        <w:rPr>
          <w:rFonts w:ascii="仿宋_GB2312" w:eastAsia="仿宋_GB2312" w:hAnsi="仿宋_GB2312" w:cs="仿宋_GB2312" w:hint="eastAsia"/>
          <w:sz w:val="32"/>
          <w:szCs w:val="32"/>
        </w:rPr>
        <w:t>主推</w:t>
      </w:r>
      <w:r>
        <w:rPr>
          <w:rFonts w:ascii="仿宋_GB2312" w:eastAsia="仿宋_GB2312" w:hAnsi="仿宋_GB2312" w:cs="仿宋_GB2312" w:hint="eastAsia"/>
          <w:sz w:val="32"/>
          <w:szCs w:val="32"/>
        </w:rPr>
        <w:t>以观赏梨花为主的</w:t>
      </w:r>
      <w:r>
        <w:rPr>
          <w:rFonts w:ascii="仿宋_GB2312" w:eastAsia="仿宋_GB2312" w:hAnsi="仿宋_GB2312" w:cs="仿宋_GB2312" w:hint="eastAsia"/>
          <w:sz w:val="32"/>
          <w:szCs w:val="32"/>
        </w:rPr>
        <w:t>万亩梨花观光游、以采摘莱阳茌梨为主的农事体验观光游、</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中医药采摘为主的梨乡中医药生态游、</w:t>
      </w:r>
      <w:r>
        <w:rPr>
          <w:rFonts w:ascii="仿宋_GB2312" w:eastAsia="仿宋_GB2312" w:hAnsi="仿宋_GB2312" w:cs="仿宋_GB2312" w:hint="eastAsia"/>
          <w:sz w:val="32"/>
          <w:szCs w:val="32"/>
        </w:rPr>
        <w:t>以体验胶东民俗风情为主的民俗文化研学游、以儿童游乐嘉年华为主的户外休闲亲子游、以闫大嫂农家乐为代表的农家餐馆体验游、以品尝全梨宴为主的特色美食游等。</w:t>
      </w:r>
    </w:p>
    <w:p w14:paraId="13AAA2EB"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龙口市康养旅游基地。依托南山旅游，加快康养基地建设。加强对自然资源的保护和合理利用。南山地区拥有丰富的自然资源，包括独特的地理景观、丰富的植被和野生动植物资源等，在开发过程中要注重生态环境的保护，避免过度开发和污染。要提升旅游设施和服务水平。完善基础设施和服务配套，包括道路交通、住宿设施、</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餐饮服务、医疗保健等方面的建设，以提升游客的旅游体验和满意度。要积极开展宣传推广和市场营销。通过加大对南山康养旅游胜地的宣传力度，提升其知名度和美誉度，吸引更多游客前来体验康</w:t>
      </w:r>
      <w:r>
        <w:rPr>
          <w:rFonts w:ascii="仿宋_GB2312" w:eastAsia="仿宋_GB2312" w:hAnsi="仿宋_GB2312" w:cs="仿宋_GB2312" w:hint="eastAsia"/>
          <w:kern w:val="0"/>
          <w:sz w:val="32"/>
          <w:szCs w:val="32"/>
        </w:rPr>
        <w:lastRenderedPageBreak/>
        <w:t>养之旅。</w:t>
      </w:r>
    </w:p>
    <w:p w14:paraId="1438BCD5" w14:textId="77777777" w:rsidR="002377B7" w:rsidRDefault="00692C24">
      <w:pPr>
        <w:ind w:firstLineChars="200" w:firstLine="640"/>
        <w:rPr>
          <w:rFonts w:eastAsia="仿宋_GB2312"/>
        </w:rPr>
      </w:pPr>
      <w:r>
        <w:rPr>
          <w:rFonts w:ascii="仿宋_GB2312" w:eastAsia="仿宋_GB2312" w:hAnsi="仿宋_GB2312" w:cs="仿宋_GB2312" w:hint="eastAsia"/>
          <w:sz w:val="32"/>
          <w:szCs w:val="32"/>
        </w:rPr>
        <w:t>莱州市康养旅游基地。</w:t>
      </w:r>
      <w:r>
        <w:rPr>
          <w:rFonts w:ascii="仿宋_GB2312" w:eastAsia="仿宋_GB2312" w:hAnsi="仿宋_GB2312" w:cs="仿宋_GB2312" w:hint="eastAsia"/>
          <w:sz w:val="32"/>
          <w:szCs w:val="32"/>
        </w:rPr>
        <w:t>以金城、三山岛、金仓、城港路、虎头崖、永安等西北部沿海为主体，依托西海岸生态资源和人文遗产，紧紧围绕长寿文化、祭海文化、特色种植、海洋产品、土地收储等优势，发挥环黄三角沿海区域高等级公路莱州段和滨海度假组团重要节点优势，重点打造民宿文化渔村小镇、康养文化小镇、西海岸度假小镇以及高端健康养老社区、田园观光综合体、海洋保健食品深加工等项目，发展成为宜居宜游的健康旅游养生产业带。以文昌、文峰、柞村、程郭、驿道、郭家店等东南部丘陵山地为主体，紧紧围绕道教文化、书法文化、红色文化、自然风光、农业物产等优势资源，重点发</w:t>
      </w:r>
      <w:r>
        <w:rPr>
          <w:rFonts w:ascii="仿宋_GB2312" w:eastAsia="仿宋_GB2312" w:hAnsi="仿宋_GB2312" w:cs="仿宋_GB2312" w:hint="eastAsia"/>
          <w:sz w:val="32"/>
          <w:szCs w:val="32"/>
        </w:rPr>
        <w:t>展健康小镇、健康养老、康复保健、特色健康旅游和大姜健康保健产品等产业，打造成为一二三产业深度融合发展的医养健康产业聚集带。以南阳河公园到河套湿地公园沿线区域为主体，充分利用生态湿地资源和城市配套设施紧密结合等优势，重点发展康复医疗、老年护理、体检中心、健康养老、健康服务管理培训等产业，打造与中心城区功能互补、康保健产品等产业突出的新的医养健康产业增长带。</w:t>
      </w:r>
    </w:p>
    <w:p w14:paraId="5FB0F857" w14:textId="77777777" w:rsidR="002377B7" w:rsidRDefault="00692C2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四、重点领域</w:t>
      </w:r>
      <w:r>
        <w:rPr>
          <w:rFonts w:ascii="黑体" w:eastAsia="黑体" w:hAnsi="黑体" w:cs="黑体" w:hint="eastAsia"/>
          <w:sz w:val="32"/>
          <w:szCs w:val="32"/>
        </w:rPr>
        <w:t>和任务</w:t>
      </w:r>
    </w:p>
    <w:p w14:paraId="23340DF4" w14:textId="77777777" w:rsidR="002377B7" w:rsidRDefault="00692C24">
      <w:pPr>
        <w:pStyle w:val="a5"/>
        <w:widowControl/>
        <w:spacing w:before="0" w:beforeAutospacing="0" w:after="0" w:afterAutospacing="0"/>
        <w:ind w:firstLineChars="200" w:firstLine="640"/>
        <w:jc w:val="both"/>
        <w:rPr>
          <w:rFonts w:ascii="仿宋_GB2312" w:eastAsia="仿宋_GB2312" w:hAnsi="Times New Roman"/>
          <w:kern w:val="2"/>
          <w:sz w:val="32"/>
          <w:szCs w:val="32"/>
        </w:rPr>
      </w:pPr>
      <w:r>
        <w:rPr>
          <w:rFonts w:ascii="楷体_GB2312" w:eastAsia="楷体_GB2312" w:hAnsi="楷体_GB2312" w:cs="楷体_GB2312" w:hint="eastAsia"/>
          <w:kern w:val="2"/>
          <w:sz w:val="32"/>
          <w:szCs w:val="32"/>
        </w:rPr>
        <w:t>（一）做优“医疗”，医疗服务提质扩面。</w:t>
      </w:r>
    </w:p>
    <w:p w14:paraId="1F081625" w14:textId="50BBB4E8" w:rsidR="002377B7" w:rsidRDefault="00692C24">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优先</w:t>
      </w:r>
      <w:r>
        <w:rPr>
          <w:rFonts w:ascii="仿宋_GB2312" w:eastAsia="仿宋_GB2312" w:hAnsi="Times New Roman" w:cs="Times New Roman"/>
          <w:sz w:val="32"/>
          <w:szCs w:val="32"/>
        </w:rPr>
        <w:t>保障人民健康</w:t>
      </w:r>
      <w:r>
        <w:rPr>
          <w:rFonts w:ascii="仿宋_GB2312" w:eastAsia="仿宋_GB2312" w:hAnsi="Times New Roman" w:cs="Times New Roman" w:hint="eastAsia"/>
          <w:sz w:val="32"/>
          <w:szCs w:val="32"/>
        </w:rPr>
        <w:t>。赓续</w:t>
      </w:r>
      <w:r>
        <w:rPr>
          <w:rFonts w:ascii="仿宋_GB2312" w:eastAsia="仿宋_GB2312" w:hAnsi="Times New Roman" w:cs="Times New Roman"/>
          <w:sz w:val="32"/>
          <w:szCs w:val="32"/>
        </w:rPr>
        <w:t>秉承公益性，加强医院高质量</w:t>
      </w:r>
      <w:r>
        <w:rPr>
          <w:rFonts w:ascii="仿宋_GB2312" w:eastAsia="仿宋_GB2312" w:hAnsi="Times New Roman" w:cs="Times New Roman"/>
          <w:sz w:val="32"/>
          <w:szCs w:val="32"/>
        </w:rPr>
        <w:lastRenderedPageBreak/>
        <w:t>发展内涵建设，提供更加连续性、系统性服务模式。要优化资源配置，强化城乡基层医疗卫生服务建设，加强对基层医疗机构帮扶培训力度，加强公共卫生、全科、儿科、精神科、老年医学急需紧缺专业人才培养。提高公共卫生服务能力和水平。推进国家和省级区域医疗中心建设，提高医疗服务和重大传染病救治能力。促进分级诊疗，建立健全家庭医生首诊、转诊和下转接诊的服务模式。推进城市医疗联合体建设和县域医共体建设更加科学化、合理化，为群众提供高效、优质、专业的卫生健康服务，不断增强人民群众获得感、幸福感、安全感。促</w:t>
      </w:r>
      <w:r>
        <w:rPr>
          <w:rFonts w:ascii="仿宋_GB2312" w:eastAsia="仿宋_GB2312" w:hAnsi="Times New Roman" w:cs="Times New Roman"/>
          <w:sz w:val="32"/>
          <w:szCs w:val="32"/>
        </w:rPr>
        <w:t>进优质医疗资源扩容和区域均衡布局，全面提升诊疗能力和服务水平，通过建设</w:t>
      </w:r>
      <w:r>
        <w:rPr>
          <w:rFonts w:ascii="仿宋_GB2312" w:eastAsia="仿宋_GB2312" w:hAnsi="Times New Roman" w:cs="Times New Roman"/>
          <w:sz w:val="32"/>
          <w:szCs w:val="32"/>
        </w:rPr>
        <w:t>国家医</w:t>
      </w:r>
      <w:r>
        <w:rPr>
          <w:rFonts w:ascii="仿宋_GB2312" w:eastAsia="仿宋_GB2312" w:hAnsi="Times New Roman" w:cs="Times New Roman" w:hint="eastAsia"/>
          <w:sz w:val="32"/>
          <w:szCs w:val="32"/>
        </w:rPr>
        <w:t>学</w:t>
      </w:r>
      <w:r>
        <w:rPr>
          <w:rFonts w:ascii="仿宋_GB2312" w:eastAsia="仿宋_GB2312" w:hAnsi="Times New Roman" w:cs="Times New Roman"/>
          <w:sz w:val="32"/>
          <w:szCs w:val="32"/>
        </w:rPr>
        <w:t>中心</w:t>
      </w:r>
      <w:r>
        <w:rPr>
          <w:rFonts w:ascii="仿宋_GB2312" w:eastAsia="仿宋_GB2312" w:hAnsi="Times New Roman" w:cs="Times New Roman"/>
          <w:sz w:val="32"/>
          <w:szCs w:val="32"/>
        </w:rPr>
        <w:t>、</w:t>
      </w:r>
      <w:r>
        <w:rPr>
          <w:rFonts w:ascii="仿宋_GB2312" w:eastAsia="仿宋_GB2312" w:hAnsi="Times New Roman" w:cs="Times New Roman"/>
          <w:sz w:val="32"/>
          <w:szCs w:val="32"/>
        </w:rPr>
        <w:t>国家区域医疗中心等减少跨区域就医。要持续加强基层医疗机构建设，加强人才队伍建设，做好全科医生培养，大力发展远程会诊，推进远程诊疗信息化建设。</w:t>
      </w:r>
    </w:p>
    <w:p w14:paraId="045F40EA" w14:textId="77777777" w:rsidR="002377B7" w:rsidRDefault="00692C24">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强化卫生健康科技创新体系和科技治理能力。坚持守正创新，</w:t>
      </w:r>
      <w:r>
        <w:rPr>
          <w:rFonts w:ascii="仿宋_GB2312" w:eastAsia="仿宋_GB2312" w:hAnsi="Times New Roman" w:cs="Times New Roman" w:hint="eastAsia"/>
          <w:sz w:val="32"/>
          <w:szCs w:val="32"/>
        </w:rPr>
        <w:t>大</w:t>
      </w:r>
      <w:r>
        <w:rPr>
          <w:rFonts w:ascii="仿宋_GB2312" w:eastAsia="仿宋_GB2312" w:hAnsi="Times New Roman" w:cs="Times New Roman"/>
          <w:sz w:val="32"/>
          <w:szCs w:val="32"/>
        </w:rPr>
        <w:t>力推动新药研发由仿到创、医药产业由大到强的跨越式发展。卫生健康科技创新不断取得</w:t>
      </w:r>
      <w:r>
        <w:rPr>
          <w:rFonts w:ascii="仿宋_GB2312" w:eastAsia="仿宋_GB2312" w:hAnsi="Times New Roman" w:cs="Times New Roman" w:hint="eastAsia"/>
          <w:sz w:val="32"/>
          <w:szCs w:val="32"/>
        </w:rPr>
        <w:t>新</w:t>
      </w:r>
      <w:r>
        <w:rPr>
          <w:rFonts w:ascii="仿宋_GB2312" w:eastAsia="仿宋_GB2312" w:hAnsi="Times New Roman" w:cs="Times New Roman"/>
          <w:sz w:val="32"/>
          <w:szCs w:val="32"/>
        </w:rPr>
        <w:t>进展，为</w:t>
      </w:r>
      <w:r>
        <w:rPr>
          <w:rFonts w:ascii="仿宋_GB2312" w:eastAsia="仿宋_GB2312" w:hAnsi="Times New Roman" w:cs="Times New Roman" w:hint="eastAsia"/>
          <w:sz w:val="32"/>
          <w:szCs w:val="32"/>
        </w:rPr>
        <w:t>医养</w:t>
      </w:r>
      <w:r>
        <w:rPr>
          <w:rFonts w:ascii="仿宋_GB2312" w:eastAsia="仿宋_GB2312" w:hAnsi="Times New Roman" w:cs="Times New Roman"/>
          <w:sz w:val="32"/>
          <w:szCs w:val="32"/>
        </w:rPr>
        <w:t>健康</w:t>
      </w:r>
      <w:r>
        <w:rPr>
          <w:rFonts w:ascii="仿宋_GB2312" w:eastAsia="仿宋_GB2312" w:hAnsi="Times New Roman" w:cs="Times New Roman" w:hint="eastAsia"/>
          <w:sz w:val="32"/>
          <w:szCs w:val="32"/>
        </w:rPr>
        <w:t>产业</w:t>
      </w:r>
      <w:r>
        <w:rPr>
          <w:rFonts w:ascii="仿宋_GB2312" w:eastAsia="仿宋_GB2312" w:hAnsi="Times New Roman" w:cs="Times New Roman"/>
          <w:sz w:val="32"/>
          <w:szCs w:val="32"/>
        </w:rPr>
        <w:t>发展、保障人民健康提供强大的科技支撑</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健全完善临床研究、伦理审查、科研诚信、成果转化等医学研究管理政策，有力促进医学研究规范</w:t>
      </w:r>
      <w:r>
        <w:rPr>
          <w:rFonts w:ascii="仿宋_GB2312" w:eastAsia="仿宋_GB2312" w:hAnsi="Times New Roman" w:cs="Times New Roman"/>
          <w:sz w:val="32"/>
          <w:szCs w:val="32"/>
        </w:rPr>
        <w:t>健康发展。</w:t>
      </w:r>
    </w:p>
    <w:p w14:paraId="554A036F" w14:textId="77777777" w:rsidR="002377B7" w:rsidRDefault="00692C24">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推进公立医院高质量发展。加强公立医院主体地位，加快建立健全现代医院管理制度落实，加快优质医疗资源扩容和区域均衡布局，做好疑难杂症诊断治疗，开展前沿医学研</w:t>
      </w:r>
      <w:r>
        <w:rPr>
          <w:rFonts w:ascii="仿宋_GB2312" w:eastAsia="仿宋_GB2312" w:hAnsi="Times New Roman" w:cs="Times New Roman"/>
          <w:sz w:val="32"/>
          <w:szCs w:val="32"/>
        </w:rPr>
        <w:lastRenderedPageBreak/>
        <w:t>究，做好国家级和省级高水平医院打造工作，完善重大疫情救治体系，做好医学紧缺人才专科建设，传承创新加强对中医发展支持力度。加强对医学新技术创新研究，持续创新医疗服务模式，推进信息技术在医疗中的应用，加强智慧医院建设，推进远程医疗和互联网诊疗模式。持续优化公立医院绩效考核指标，坚持以公益性为导向，重视医疗质量、运营管理、医患满意度等指标，落实人事改革</w:t>
      </w:r>
      <w:r>
        <w:rPr>
          <w:rFonts w:ascii="仿宋_GB2312" w:eastAsia="仿宋_GB2312" w:hAnsi="Times New Roman" w:cs="Times New Roman"/>
          <w:sz w:val="32"/>
          <w:szCs w:val="32"/>
        </w:rPr>
        <w:t>制度，更好满足人民日益增长的医疗卫生服务需求。</w:t>
      </w:r>
    </w:p>
    <w:p w14:paraId="13729C88" w14:textId="77777777" w:rsidR="002377B7" w:rsidRDefault="00692C24">
      <w:pPr>
        <w:pStyle w:val="a5"/>
        <w:widowControl/>
        <w:spacing w:before="0" w:beforeAutospacing="0" w:after="0" w:afterAutospacing="0"/>
        <w:ind w:firstLineChars="200" w:firstLine="640"/>
        <w:jc w:val="both"/>
        <w:rPr>
          <w:rFonts w:ascii="仿宋_GB2312" w:eastAsia="仿宋_GB2312" w:hAnsi="Times New Roman"/>
          <w:kern w:val="2"/>
          <w:sz w:val="32"/>
          <w:szCs w:val="32"/>
        </w:rPr>
      </w:pPr>
      <w:r>
        <w:rPr>
          <w:rFonts w:ascii="楷体_GB2312" w:eastAsia="楷体_GB2312" w:hAnsi="楷体_GB2312" w:cs="楷体_GB2312" w:hint="eastAsia"/>
          <w:kern w:val="2"/>
          <w:sz w:val="32"/>
          <w:szCs w:val="32"/>
        </w:rPr>
        <w:t>（二）做大“健康”，健康管理精准到位。</w:t>
      </w:r>
    </w:p>
    <w:p w14:paraId="2EEBD3C4"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Times New Roman" w:cs="Times New Roman"/>
          <w:sz w:val="32"/>
          <w:szCs w:val="32"/>
        </w:rPr>
        <w:t>围绕更好满足群众多层次、多样化、个性化健康需求，以</w:t>
      </w:r>
      <w:r>
        <w:rPr>
          <w:rFonts w:ascii="仿宋_GB2312" w:eastAsia="仿宋_GB2312" w:hAnsi="Times New Roman" w:cs="Times New Roman"/>
          <w:sz w:val="32"/>
          <w:szCs w:val="32"/>
        </w:rPr>
        <w:t>“</w:t>
      </w:r>
      <w:r>
        <w:rPr>
          <w:rFonts w:ascii="仿宋_GB2312" w:eastAsia="仿宋_GB2312" w:hAnsi="Times New Roman" w:cs="Times New Roman"/>
          <w:sz w:val="32"/>
          <w:szCs w:val="32"/>
        </w:rPr>
        <w:t>全面提质、数字引领、健康</w:t>
      </w:r>
      <w:r>
        <w:rPr>
          <w:rFonts w:ascii="仿宋_GB2312" w:eastAsia="仿宋_GB2312" w:hAnsi="Times New Roman" w:cs="Times New Roman" w:hint="eastAsia"/>
          <w:sz w:val="32"/>
          <w:szCs w:val="32"/>
        </w:rPr>
        <w:t>烟台</w:t>
      </w:r>
      <w:r>
        <w:rPr>
          <w:rFonts w:ascii="仿宋_GB2312" w:eastAsia="仿宋_GB2312" w:hAnsi="Times New Roman" w:cs="Times New Roman"/>
          <w:sz w:val="32"/>
          <w:szCs w:val="32"/>
        </w:rPr>
        <w:t>”</w:t>
      </w:r>
      <w:r>
        <w:rPr>
          <w:rFonts w:ascii="仿宋_GB2312" w:eastAsia="仿宋_GB2312" w:hAnsi="Times New Roman" w:cs="Times New Roman"/>
          <w:sz w:val="32"/>
          <w:szCs w:val="32"/>
        </w:rPr>
        <w:t>为核心，以推动健康</w:t>
      </w:r>
      <w:r>
        <w:rPr>
          <w:rFonts w:ascii="仿宋_GB2312" w:eastAsia="仿宋_GB2312" w:hAnsi="Times New Roman" w:cs="Times New Roman" w:hint="eastAsia"/>
          <w:sz w:val="32"/>
          <w:szCs w:val="32"/>
        </w:rPr>
        <w:t>烟台</w:t>
      </w:r>
      <w:r>
        <w:rPr>
          <w:rFonts w:ascii="仿宋_GB2312" w:eastAsia="仿宋_GB2312" w:hAnsi="Times New Roman" w:cs="Times New Roman"/>
          <w:sz w:val="32"/>
          <w:szCs w:val="32"/>
        </w:rPr>
        <w:t>行动为抓手，整合全市医疗康养服务资源，不断优化医疗服务、康养服务供给结构与质量，深化新一代数字技术在</w:t>
      </w:r>
      <w:r>
        <w:rPr>
          <w:rFonts w:ascii="仿宋_GB2312" w:eastAsia="仿宋_GB2312" w:hAnsi="Times New Roman" w:cs="Times New Roman" w:hint="eastAsia"/>
          <w:sz w:val="32"/>
          <w:szCs w:val="32"/>
        </w:rPr>
        <w:t>医养健康</w:t>
      </w:r>
      <w:r>
        <w:rPr>
          <w:rFonts w:ascii="仿宋_GB2312" w:eastAsia="仿宋_GB2312" w:hAnsi="Times New Roman" w:cs="Times New Roman"/>
          <w:sz w:val="32"/>
          <w:szCs w:val="32"/>
        </w:rPr>
        <w:t>服务领域的创新应用，着力提升发展智慧医疗、智慧康养新业态，提供全方位、全生命周期</w:t>
      </w:r>
      <w:r>
        <w:rPr>
          <w:rFonts w:ascii="仿宋_GB2312" w:eastAsia="仿宋_GB2312" w:hAnsi="Times New Roman" w:cs="Times New Roman" w:hint="eastAsia"/>
          <w:sz w:val="32"/>
          <w:szCs w:val="32"/>
        </w:rPr>
        <w:t>健康管理</w:t>
      </w:r>
      <w:r>
        <w:rPr>
          <w:rFonts w:ascii="仿宋_GB2312" w:eastAsia="仿宋_GB2312" w:hAnsi="Times New Roman" w:cs="Times New Roman"/>
          <w:sz w:val="32"/>
          <w:szCs w:val="32"/>
        </w:rPr>
        <w:t>服务，促进</w:t>
      </w:r>
      <w:r>
        <w:rPr>
          <w:rFonts w:ascii="仿宋_GB2312" w:eastAsia="仿宋_GB2312" w:hAnsi="Times New Roman" w:cs="Times New Roman" w:hint="eastAsia"/>
          <w:sz w:val="32"/>
          <w:szCs w:val="32"/>
        </w:rPr>
        <w:t>医养健康</w:t>
      </w:r>
      <w:r>
        <w:rPr>
          <w:rFonts w:ascii="仿宋_GB2312" w:eastAsia="仿宋_GB2312" w:hAnsi="Times New Roman" w:cs="Times New Roman"/>
          <w:sz w:val="32"/>
          <w:szCs w:val="32"/>
        </w:rPr>
        <w:t>服务业高质量发展</w:t>
      </w:r>
      <w:r>
        <w:rPr>
          <w:rFonts w:ascii="仿宋_GB2312" w:eastAsia="仿宋_GB2312" w:hAnsi="Times New Roman" w:cs="Times New Roman" w:hint="eastAsia"/>
          <w:sz w:val="32"/>
          <w:szCs w:val="32"/>
        </w:rPr>
        <w:t>。</w:t>
      </w:r>
    </w:p>
    <w:p w14:paraId="2827CF2F"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全生命周期服务体系。积极开展健康评估、健康咨询、健康教育、重大疾病筛查、基因检测和诊断等精密体检服务，推进健康管理全程化、规范化发展。加强孕产妇、婴幼儿健康管理，支持建设月子中心、母婴照料、托</w:t>
      </w:r>
      <w:r>
        <w:rPr>
          <w:rFonts w:ascii="仿宋_GB2312" w:eastAsia="仿宋_GB2312" w:hAnsi="仿宋_GB2312" w:cs="仿宋_GB2312" w:hint="eastAsia"/>
          <w:sz w:val="32"/>
          <w:szCs w:val="32"/>
        </w:rPr>
        <w:t>幼</w:t>
      </w:r>
      <w:r>
        <w:rPr>
          <w:rFonts w:ascii="仿宋_GB2312" w:eastAsia="仿宋_GB2312" w:hAnsi="仿宋_GB2312" w:cs="仿宋_GB2312" w:hint="eastAsia"/>
          <w:sz w:val="32"/>
          <w:szCs w:val="32"/>
        </w:rPr>
        <w:t>托育等机构。围绕儿童、青少年近视防控、科学减脂、体姿改善等方面，积极开展健康教育和健康干预，全面提升儿童、青少年健康素养和健康水平。加强慢性病、亚健康人群健康管理，</w:t>
      </w:r>
      <w:r>
        <w:rPr>
          <w:rFonts w:ascii="仿宋_GB2312" w:eastAsia="仿宋_GB2312" w:hAnsi="仿宋_GB2312" w:cs="仿宋_GB2312" w:hint="eastAsia"/>
          <w:sz w:val="32"/>
          <w:szCs w:val="32"/>
        </w:rPr>
        <w:lastRenderedPageBreak/>
        <w:t>针对糖尿病、高血压、心脑血管疾病等重点领域，创新慢病康复疗养、健康跟踪管理等形式，提高个性化健康管理服务水平。聚焦抗衰老、健康长寿的机制研究和产品研发</w:t>
      </w:r>
      <w:r>
        <w:rPr>
          <w:rFonts w:ascii="仿宋_GB2312" w:eastAsia="仿宋_GB2312" w:hAnsi="仿宋_GB2312" w:cs="仿宋_GB2312" w:hint="eastAsia"/>
          <w:sz w:val="32"/>
          <w:szCs w:val="32"/>
        </w:rPr>
        <w:t>，丰富抗衰老服务和产品供给，满足人民群众延缓衰老、健康长寿服务需求。</w:t>
      </w:r>
    </w:p>
    <w:p w14:paraId="1A4414C5"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发展康复产业。重点发展疾病康复、运动康复、儿童康复、产后康复等领域，鼓励通过科技创新、产业转型、成果转化等方式，培育康复医疗相关产业。支持基层医疗机构丰富和创新康复医疗服务模式，将康复医疗服务延伸至社区和居家，为有迫切康复需求的人群就近就便提供专业康复服务。</w:t>
      </w:r>
    </w:p>
    <w:p w14:paraId="40DD831D"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规范发展心理健康服务。树立大卫生和大健康观念，高度重视心理健康服务，推进心理健康管理专业化、规范化、多元化发展。深入开展心理健康问题基础性研究，加强儿童、青少年、</w:t>
      </w:r>
      <w:r>
        <w:rPr>
          <w:rFonts w:ascii="仿宋_GB2312" w:eastAsia="仿宋_GB2312" w:hAnsi="仿宋_GB2312" w:cs="仿宋_GB2312" w:hint="eastAsia"/>
          <w:sz w:val="32"/>
          <w:szCs w:val="32"/>
        </w:rPr>
        <w:t>产妇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老年人、残</w:t>
      </w:r>
      <w:r>
        <w:rPr>
          <w:rFonts w:ascii="仿宋_GB2312" w:eastAsia="仿宋_GB2312" w:hAnsi="仿宋_GB2312" w:cs="仿宋_GB2312" w:hint="eastAsia"/>
          <w:sz w:val="32"/>
          <w:szCs w:val="32"/>
        </w:rPr>
        <w:t>疾人、精神障碍患者等重点人群心理健康服务。完善社区、社会组织、社会工作者三社联动机制，通过购买服务等形式引导社会组织、社会工作者、志愿者积极参与心理健康服务。充分发挥心理健康专业人员的引导和支持作用，帮助公民促进个性发展和人格完善，预防心理问题演变为心理疾病，促进和谐生活，提升幸福感。</w:t>
      </w:r>
    </w:p>
    <w:p w14:paraId="0CFBB632"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积极推广健康保险。</w:t>
      </w:r>
      <w:r>
        <w:rPr>
          <w:rFonts w:ascii="仿宋_GB2312" w:eastAsia="仿宋_GB2312" w:hAnsi="仿宋_GB2312" w:cs="仿宋_GB2312" w:hint="eastAsia"/>
          <w:sz w:val="32"/>
          <w:szCs w:val="32"/>
        </w:rPr>
        <w:t>总结推广</w:t>
      </w:r>
      <w:r>
        <w:rPr>
          <w:rFonts w:ascii="仿宋_GB2312" w:eastAsia="仿宋_GB2312" w:hAnsi="仿宋_GB2312" w:cs="仿宋_GB2312" w:hint="eastAsia"/>
          <w:sz w:val="32"/>
          <w:szCs w:val="32"/>
        </w:rPr>
        <w:t>居民长期护理保险试点，优化长期护理保险筹资机制，</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年实现居民长期护理保险全覆盖。鼓励发展定制型商业医疗保险，有效衔接基本医疗保险和大病保险制度，满足群众多层次医疗保障需求。在依</w:t>
      </w:r>
      <w:r>
        <w:rPr>
          <w:rFonts w:ascii="仿宋_GB2312" w:eastAsia="仿宋_GB2312" w:hAnsi="仿宋_GB2312" w:cs="仿宋_GB2312" w:hint="eastAsia"/>
          <w:sz w:val="32"/>
          <w:szCs w:val="32"/>
        </w:rPr>
        <w:lastRenderedPageBreak/>
        <w:t>法合规有序的前提</w:t>
      </w:r>
      <w:r>
        <w:rPr>
          <w:rFonts w:ascii="仿宋_GB2312" w:eastAsia="仿宋_GB2312" w:hAnsi="仿宋_GB2312" w:cs="仿宋_GB2312" w:hint="eastAsia"/>
          <w:sz w:val="32"/>
          <w:szCs w:val="32"/>
        </w:rPr>
        <w:t>下，丰富拓展健康保险产品和服务，</w:t>
      </w:r>
      <w:r>
        <w:rPr>
          <w:rFonts w:ascii="仿宋_GB2312" w:eastAsia="仿宋_GB2312" w:hAnsi="仿宋_GB2312" w:cs="仿宋_GB2312" w:hint="eastAsia"/>
          <w:sz w:val="32"/>
          <w:szCs w:val="32"/>
        </w:rPr>
        <w:t>不断</w:t>
      </w:r>
      <w:r>
        <w:rPr>
          <w:rFonts w:ascii="仿宋_GB2312" w:eastAsia="仿宋_GB2312" w:hAnsi="仿宋_GB2312" w:cs="仿宋_GB2312" w:hint="eastAsia"/>
          <w:sz w:val="32"/>
          <w:szCs w:val="32"/>
        </w:rPr>
        <w:t>推</w:t>
      </w:r>
      <w:r>
        <w:rPr>
          <w:rFonts w:ascii="仿宋_GB2312" w:eastAsia="仿宋_GB2312" w:hAnsi="仿宋_GB2312" w:cs="仿宋_GB2312" w:hint="eastAsia"/>
          <w:sz w:val="32"/>
          <w:szCs w:val="32"/>
        </w:rPr>
        <w:t>出</w:t>
      </w:r>
      <w:r>
        <w:rPr>
          <w:rFonts w:ascii="仿宋_GB2312" w:eastAsia="仿宋_GB2312" w:hAnsi="仿宋_GB2312" w:cs="仿宋_GB2312" w:hint="eastAsia"/>
          <w:sz w:val="32"/>
          <w:szCs w:val="32"/>
        </w:rPr>
        <w:t>区域化、个性化健康保险产品。</w:t>
      </w:r>
    </w:p>
    <w:p w14:paraId="2F895AA8" w14:textId="77777777" w:rsidR="002377B7" w:rsidRDefault="00692C24">
      <w:pPr>
        <w:pStyle w:val="a5"/>
        <w:widowControl/>
        <w:spacing w:before="0" w:beforeAutospacing="0" w:after="0" w:afterAutospacing="0"/>
        <w:ind w:firstLineChars="200" w:firstLine="640"/>
        <w:jc w:val="both"/>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（三）做精“康养”，养老养生品牌化连锁化。</w:t>
      </w:r>
    </w:p>
    <w:p w14:paraId="4367A53D"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依托</w:t>
      </w: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优良的资源禀赋、深厚的文化底蕴、巨大的市场需求，高起点推动健康养老服务，高品质开发健康养生产品，打</w:t>
      </w:r>
      <w:r>
        <w:rPr>
          <w:rFonts w:ascii="仿宋_GB2312" w:eastAsia="仿宋_GB2312" w:hAnsi="仿宋_GB2312" w:cs="仿宋_GB2312" w:hint="eastAsia"/>
          <w:sz w:val="32"/>
          <w:szCs w:val="32"/>
        </w:rPr>
        <w:t>造烟台康养高地</w:t>
      </w:r>
      <w:r>
        <w:rPr>
          <w:rFonts w:ascii="仿宋_GB2312" w:eastAsia="仿宋_GB2312" w:hAnsi="仿宋_GB2312" w:cs="仿宋_GB2312" w:hint="eastAsia"/>
          <w:sz w:val="32"/>
          <w:szCs w:val="32"/>
        </w:rPr>
        <w:t>。</w:t>
      </w:r>
    </w:p>
    <w:p w14:paraId="7A3AF690"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高端康养服务。重点推动高端养老服务发展，引导利用大数据、物联网、人工智能等技术创新居家、社区养老服务和产业发展模式，加强智慧养老产品开发和商业模式创新，构建智能养老服务网络。创新健康养老新模式，积极发展中医药健康养老、景区养老、生态养老、田园养老等新兴养老产业。支持发展旅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康养服务，引导开发中医药养生、游乐养生、温泉养生、美食养生、美丽乡村养生等特色康养旅游景点，培育运动休闲、运动康复、健康管理、体质健康检测、术后康复治疗等“体育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医疗”服务业态，积极开展种植、观光、休闲、采摘与颐养相融合的生态农业康</w:t>
      </w:r>
      <w:r>
        <w:rPr>
          <w:rFonts w:ascii="仿宋_GB2312" w:eastAsia="仿宋_GB2312" w:hAnsi="仿宋_GB2312" w:cs="仿宋_GB2312" w:hint="eastAsia"/>
          <w:sz w:val="32"/>
          <w:szCs w:val="32"/>
        </w:rPr>
        <w:t>养服务。</w:t>
      </w:r>
    </w:p>
    <w:p w14:paraId="4311F79C"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推进医养结合发展。巩固扩大国家级医养结合示范城市建设成果，统筹全市医疗和养老机构</w:t>
      </w:r>
      <w:r>
        <w:rPr>
          <w:rFonts w:ascii="仿宋_GB2312" w:eastAsia="仿宋_GB2312" w:hAnsi="仿宋_GB2312" w:cs="仿宋_GB2312" w:hint="eastAsia"/>
          <w:sz w:val="32"/>
          <w:szCs w:val="32"/>
        </w:rPr>
        <w:t>资源</w:t>
      </w:r>
      <w:r>
        <w:rPr>
          <w:rFonts w:ascii="仿宋_GB2312" w:eastAsia="仿宋_GB2312" w:hAnsi="仿宋_GB2312" w:cs="仿宋_GB2312" w:hint="eastAsia"/>
          <w:sz w:val="32"/>
          <w:szCs w:val="32"/>
        </w:rPr>
        <w:t>，双管齐下推进“医中有养”和“养中有医”，完善医疗卫生机构与养老机构之间的合作机制，支持社会力量成立医养结合机构，进一步完善居家为基础、社区为依托、机构为补充、医养相结合的养老服务体系，实现城乡更好满足老年人医疗康养服务需求。</w:t>
      </w:r>
    </w:p>
    <w:p w14:paraId="2354FAE8" w14:textId="77777777" w:rsidR="002377B7" w:rsidRDefault="00692C24">
      <w:pPr>
        <w:rPr>
          <w:rFonts w:ascii="仿宋_GB2312" w:eastAsia="仿宋_GB2312" w:hAnsi="Times New Roman" w:cs="Times New Roman"/>
          <w:sz w:val="32"/>
          <w:szCs w:val="32"/>
        </w:rPr>
      </w:pPr>
      <w:r>
        <w:rPr>
          <w:rFonts w:ascii="仿宋_GB2312" w:eastAsia="仿宋_GB2312" w:hAnsi="仿宋_GB2312" w:cs="仿宋_GB2312" w:hint="eastAsia"/>
          <w:sz w:val="32"/>
          <w:szCs w:val="32"/>
        </w:rPr>
        <w:lastRenderedPageBreak/>
        <w:t>推动医疗康养与数字技术融合发展。以未来社区建设为契机，深化新一代数字技术在医疗康养服务的创新应用，加快互联网医院建设，完善市区两级医疗机构远程医疗服务平台建设，提升医疗服务能力和服务效率。创</w:t>
      </w:r>
      <w:r>
        <w:rPr>
          <w:rFonts w:ascii="仿宋_GB2312" w:eastAsia="仿宋_GB2312" w:hAnsi="仿宋_GB2312" w:cs="仿宋_GB2312" w:hint="eastAsia"/>
          <w:sz w:val="32"/>
          <w:szCs w:val="32"/>
        </w:rPr>
        <w:t>新“互联网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居家社区养老”服务模式，推动线上线下融合发展，打造一批微型智慧养老院和智慧养老社区。</w:t>
      </w:r>
    </w:p>
    <w:p w14:paraId="0E2A6AF4" w14:textId="77777777" w:rsidR="002377B7" w:rsidRDefault="00692C24">
      <w:pPr>
        <w:pStyle w:val="a5"/>
        <w:widowControl/>
        <w:spacing w:before="0" w:beforeAutospacing="0" w:after="0" w:afterAutospacing="0"/>
        <w:ind w:firstLineChars="200" w:firstLine="640"/>
        <w:jc w:val="both"/>
        <w:rPr>
          <w:rFonts w:ascii="仿宋_GB2312" w:eastAsia="仿宋_GB2312" w:hAnsi="Times New Roman"/>
          <w:kern w:val="2"/>
          <w:sz w:val="32"/>
          <w:szCs w:val="32"/>
        </w:rPr>
      </w:pPr>
      <w:r>
        <w:rPr>
          <w:rFonts w:ascii="楷体_GB2312" w:eastAsia="楷体_GB2312" w:hAnsi="楷体_GB2312" w:cs="楷体_GB2312" w:hint="eastAsia"/>
          <w:kern w:val="2"/>
          <w:sz w:val="32"/>
          <w:szCs w:val="32"/>
        </w:rPr>
        <w:t>（四）做强“医药”，医药产业集聚发展。</w:t>
      </w:r>
    </w:p>
    <w:p w14:paraId="0C55CFDC" w14:textId="2B64C64B"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聚焦生物制药、现代中药、化学制药三大领域，以生物制药为核心，瞄准前沿领域加强生物制药研发创新、科技成果转化和产业项目招引，做精、做长现代中药产业链，推动化学制药现有产业和企业提升发展，通过强链、补链、延链全面提速产业发展进程，促进产业链、价值链向中高端环节攀升，增强产业基础能力、创新能力和产业链核心竞争力，构建全新的现代医药产业体系，做大做强现代医药产业集群，打造具有烟台</w:t>
      </w:r>
      <w:r>
        <w:rPr>
          <w:rFonts w:ascii="仿宋_GB2312" w:eastAsia="仿宋_GB2312" w:hAnsi="仿宋_GB2312" w:cs="仿宋_GB2312" w:hint="eastAsia"/>
          <w:sz w:val="32"/>
          <w:szCs w:val="32"/>
        </w:rPr>
        <w:t>特色优势和具有较高知名度的现代医药研发高地和生产基地。力争到</w:t>
      </w:r>
      <w:r>
        <w:rPr>
          <w:rFonts w:ascii="仿宋_GB2312" w:eastAsia="仿宋_GB2312" w:hAnsi="仿宋_GB2312" w:cs="仿宋_GB2312" w:hint="eastAsia"/>
          <w:sz w:val="32"/>
          <w:szCs w:val="32"/>
        </w:rPr>
        <w:t>2027</w:t>
      </w:r>
      <w:bookmarkStart w:id="0" w:name="_GoBack"/>
      <w:bookmarkEnd w:id="0"/>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，现代医药产业规上工业总产值达到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亿元，规上工业企业总数达到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家以上。</w:t>
      </w:r>
    </w:p>
    <w:p w14:paraId="3E950637"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创新药。聚集恶性肿瘤、心脑血管疾病、代谢性疾病以及神经精神系统等重大疾病领域，开展一系列新型抗体药物、创新制剂和新型药物递释系统等高端创新产品的研究开发生产。推动基因与细胞治疗、新型疫苗等前沿技术发展，支持荣昌生物、迈百瑞生物、石药百克、先声生物和博安生物</w:t>
      </w:r>
      <w:r>
        <w:rPr>
          <w:rFonts w:ascii="仿宋_GB2312" w:eastAsia="仿宋_GB2312" w:hAnsi="仿宋_GB2312" w:cs="仿宋_GB2312" w:hint="eastAsia"/>
          <w:sz w:val="32"/>
          <w:szCs w:val="32"/>
        </w:rPr>
        <w:lastRenderedPageBreak/>
        <w:t>等优势企业，围绕新靶点和新技术，加大单克隆抗体、</w:t>
      </w:r>
      <w:r>
        <w:rPr>
          <w:rFonts w:ascii="仿宋_GB2312" w:eastAsia="仿宋_GB2312" w:hAnsi="仿宋_GB2312" w:cs="仿宋_GB2312" w:hint="eastAsia"/>
          <w:sz w:val="32"/>
          <w:szCs w:val="32"/>
        </w:rPr>
        <w:t>ADC</w:t>
      </w:r>
      <w:r>
        <w:rPr>
          <w:rFonts w:ascii="仿宋_GB2312" w:eastAsia="仿宋_GB2312" w:hAnsi="仿宋_GB2312" w:cs="仿宋_GB2312" w:hint="eastAsia"/>
          <w:sz w:val="32"/>
          <w:szCs w:val="32"/>
        </w:rPr>
        <w:t>、细胞治疗产品开发力度，开展蛋白高表达体系建设、培</w:t>
      </w:r>
      <w:r>
        <w:rPr>
          <w:rFonts w:ascii="仿宋_GB2312" w:eastAsia="仿宋_GB2312" w:hAnsi="仿宋_GB2312" w:cs="仿宋_GB2312" w:hint="eastAsia"/>
          <w:sz w:val="32"/>
          <w:szCs w:val="32"/>
        </w:rPr>
        <w:t>养基自主研发等工作，实现一批生物新药或生物类似药大品种上市。加快建设中科环渤海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烟台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药物高等研究院，推动中科院上海药物所烟台分所、滨州医学院烟台大学药学院、中科院海岸带研究所、绿叶制药研发中心等研发力量集聚发展，构建产业创新研发和成果转化齐头并进的良好发展态势</w:t>
      </w:r>
      <w:r>
        <w:rPr>
          <w:rFonts w:ascii="仿宋_GB2312" w:eastAsia="仿宋_GB2312" w:hAnsi="仿宋_GB2312" w:cs="仿宋_GB2312" w:hint="eastAsia"/>
          <w:sz w:val="32"/>
          <w:szCs w:val="32"/>
        </w:rPr>
        <w:t>。</w:t>
      </w:r>
    </w:p>
    <w:p w14:paraId="761C448B"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高端制剂和原料药。支持企业建立高端制剂关键技术平台重点发展长效和靶向高端制剂等改良型新药和高附加值仿制药鼓励绿叶制药等企业围绕脂质体、微球、纳米制剂、透皮贴剂等新型给药系统，加速推动一批创新品种上市。瞄准市场相对稀缺的高壁垒特色原料药领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支持企</w:t>
      </w:r>
      <w:r>
        <w:rPr>
          <w:rFonts w:ascii="仿宋_GB2312" w:eastAsia="仿宋_GB2312" w:hAnsi="仿宋_GB2312" w:cs="仿宋_GB2312" w:hint="eastAsia"/>
          <w:sz w:val="32"/>
          <w:szCs w:val="32"/>
        </w:rPr>
        <w:t>业打造关键中间体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高壁垒特色原料药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高端仿制药一体化的业务模式，形成龙头带动优势。发展高端原料药</w:t>
      </w:r>
      <w:r>
        <w:rPr>
          <w:rFonts w:ascii="仿宋_GB2312" w:eastAsia="仿宋_GB2312" w:hAnsi="仿宋_GB2312" w:cs="仿宋_GB2312" w:hint="eastAsia"/>
          <w:sz w:val="32"/>
          <w:szCs w:val="32"/>
        </w:rPr>
        <w:t>CDMO/CM0</w:t>
      </w:r>
      <w:r>
        <w:rPr>
          <w:rFonts w:ascii="仿宋_GB2312" w:eastAsia="仿宋_GB2312" w:hAnsi="仿宋_GB2312" w:cs="仿宋_GB2312" w:hint="eastAsia"/>
          <w:sz w:val="32"/>
          <w:szCs w:val="32"/>
        </w:rPr>
        <w:t>，加强与创新药物研发阶段合作交流，提高自临床前或临床阶段药品原料药转化承接能力，发挥化工园区作用，构建绿色、低碳、循到截图</w:t>
      </w:r>
      <w:r>
        <w:rPr>
          <w:rFonts w:ascii="仿宋_GB2312" w:eastAsia="仿宋_GB2312" w:hAnsi="仿宋_GB2312" w:cs="仿宋_GB2312" w:hint="eastAsia"/>
          <w:sz w:val="32"/>
          <w:szCs w:val="32"/>
        </w:rPr>
        <w:t>(Alt+ A)</w:t>
      </w:r>
      <w:r>
        <w:rPr>
          <w:rFonts w:ascii="仿宋_GB2312" w:eastAsia="仿宋_GB2312" w:hAnsi="仿宋_GB2312" w:cs="仿宋_GB2312" w:hint="eastAsia"/>
          <w:sz w:val="32"/>
          <w:szCs w:val="32"/>
        </w:rPr>
        <w:t>生产体系</w:t>
      </w:r>
      <w:r>
        <w:rPr>
          <w:rFonts w:ascii="仿宋_GB2312" w:eastAsia="仿宋_GB2312" w:hAnsi="仿宋_GB2312" w:cs="仿宋_GB2312" w:hint="eastAsia"/>
          <w:sz w:val="32"/>
          <w:szCs w:val="32"/>
        </w:rPr>
        <w:t>。</w:t>
      </w:r>
    </w:p>
    <w:p w14:paraId="357E7D29"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洋药物。深入实施“蓝色药库”开发计划，重点发展海洋糖类创新药物、海洋小分子创新药物，创新发展海洋中成药。以新一代信息技术赋能海洋药物研发，综合应用大数据、云计算、人工智能等技术进行药物靶标筛选、药物分子设计、药物筛选、药效早期评价。</w:t>
      </w:r>
    </w:p>
    <w:p w14:paraId="509460B1"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医疗器械。围绕肿瘤、重大慢性非传染性疾病和出生缺陷疾病等临床需求，重点发展体外诊断仪器及试剂等产品，</w:t>
      </w:r>
      <w:r>
        <w:rPr>
          <w:rFonts w:ascii="仿宋_GB2312" w:eastAsia="仿宋_GB2312" w:hAnsi="仿宋_GB2312" w:cs="仿宋_GB2312" w:hint="eastAsia"/>
          <w:sz w:val="32"/>
          <w:szCs w:val="32"/>
        </w:rPr>
        <w:lastRenderedPageBreak/>
        <w:t>支持澳斯邦、艾德康、普罗吉、东方海洋等企业加快基因测序、蛋白质鉴定、质谱检测等技术发展，培育一批单项冠军企业。重点开发组织器官诱导再生的生物膜和功能型支架等生物医学材料，支持正海、隽秀等企业加大力度研发具有明显临床优势的创新组织修复产品。重点发展医用高压氧舱、气压舱等高端涉氧器，支持宏远、冰科等企业在大型智能化氧舱、医用分子筛制氧系统、医用中心吸引、供氧系统等细分领域做大做强</w:t>
      </w:r>
      <w:r>
        <w:rPr>
          <w:rFonts w:ascii="仿宋_GB2312" w:eastAsia="仿宋_GB2312" w:hAnsi="仿宋_GB2312" w:cs="仿宋_GB2312" w:hint="eastAsia"/>
          <w:sz w:val="32"/>
          <w:szCs w:val="32"/>
        </w:rPr>
        <w:t>。</w:t>
      </w:r>
    </w:p>
    <w:p w14:paraId="674E3520" w14:textId="77777777" w:rsidR="002377B7" w:rsidRDefault="00692C24">
      <w:pPr>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医药流通。加快建立布局合理、技术先进、便捷高效、绿色环保、安全有序的现代医药物流服务体系。支持有实力的药品批发企业、药品零售连锁企业稳步扩张，构建以大型骨干企业为主体、中小型企业为配套补充的现代药品流通网络。支持药品零售连锁企业以多种形式有效融入社区服务商圈，实现药品流通对基层的有效覆盖，提升人民群众用药的可及性、便利化。加快医药冷链物流发展，提升医药冷链物流产业化水平。</w:t>
      </w:r>
    </w:p>
    <w:p w14:paraId="3E58E9C3" w14:textId="4B4E96B2" w:rsidR="002377B7" w:rsidRDefault="00692C24">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五</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做好“中医药”，</w:t>
      </w:r>
      <w:r>
        <w:rPr>
          <w:rFonts w:ascii="楷体_GB2312" w:eastAsia="楷体_GB2312" w:hAnsi="楷体_GB2312" w:cs="楷体_GB2312" w:hint="eastAsia"/>
          <w:sz w:val="32"/>
          <w:szCs w:val="32"/>
        </w:rPr>
        <w:t>中医</w:t>
      </w:r>
      <w:r>
        <w:rPr>
          <w:rFonts w:ascii="楷体_GB2312" w:eastAsia="楷体_GB2312" w:hAnsi="楷体_GB2312" w:cs="楷体_GB2312" w:hint="eastAsia"/>
          <w:sz w:val="32"/>
          <w:szCs w:val="32"/>
        </w:rPr>
        <w:t>中药传承创新</w:t>
      </w:r>
    </w:p>
    <w:p w14:paraId="740CAF36"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深入实施齐鲁中医药名品工程，落实中药材种植养殖、中药工业优化升级、中医药跨界融合等重点任务，</w:t>
      </w:r>
      <w:r>
        <w:rPr>
          <w:rFonts w:ascii="仿宋_GB2312" w:eastAsia="仿宋_GB2312" w:hAnsi="仿宋_GB2312" w:cs="仿宋_GB2312" w:hint="eastAsia"/>
          <w:sz w:val="32"/>
          <w:szCs w:val="32"/>
        </w:rPr>
        <w:t>提升中医药产业现代化水平和核心竞争力。</w:t>
      </w:r>
    </w:p>
    <w:p w14:paraId="25AA8E80"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强化中医医疗高地建设。持续推动国家中医特色重点医院建设，加快推进省级区域中医医疗中心建设，加强国家中医优势专科项目建设，强化齐鲁中药优势专科集群建设，布</w:t>
      </w:r>
      <w:r>
        <w:rPr>
          <w:rFonts w:ascii="仿宋_GB2312" w:eastAsia="仿宋_GB2312" w:hAnsi="仿宋_GB2312" w:cs="仿宋_GB2312" w:hint="eastAsia"/>
          <w:sz w:val="32"/>
          <w:szCs w:val="32"/>
        </w:rPr>
        <w:lastRenderedPageBreak/>
        <w:t>局建设一批省级治未病中心和中医康复中心。</w:t>
      </w:r>
    </w:p>
    <w:p w14:paraId="1B297CEC"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推动中药品质升级。大力发展我</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优势中药品种，提升“齐鲁中药”品牌，加强中成药大品种培育，对于临床价值大、科技含量高、市场前景好的中成药品种，利用现代技术进行二次开发、改良优化、质量提升，培育中药产业龙头企业和产值过亿元的中药大品种。推动基于古代经典名方、名老中医经验方、医疗机构</w:t>
      </w:r>
      <w:r>
        <w:rPr>
          <w:rFonts w:ascii="仿宋_GB2312" w:eastAsia="仿宋_GB2312" w:hAnsi="仿宋_GB2312" w:cs="仿宋_GB2312" w:hint="eastAsia"/>
          <w:sz w:val="32"/>
          <w:szCs w:val="32"/>
        </w:rPr>
        <w:t>制剂、有效成分或组分等的中药新药研发。加快现代中药制剂研发、生产及应用，支持中药新型给药系统发展。</w:t>
      </w:r>
    </w:p>
    <w:p w14:paraId="21AA3AF5"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推广中药材生态种植养殖。积极推进以“鲁十味”为代表的大宗药材品种规范化种植养殖，因地制宜推广碱地特色中药材种植。完善生态种植养殖标准规范，扩大种植养殖规模，提升齐鲁道地药材品质和知名度。深入开展道地药材野生资源保护、优良品种选育、生态种植等基础研究，推动道地药材种质资源保护利用。为中药材优势产区注入品牌资源、研发资源、销售渠道资源，助力农民增收、促进乡村振兴。</w:t>
      </w:r>
    </w:p>
    <w:p w14:paraId="1AA49EF3"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大力发展“中医药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”创新产品。着眼于服务全生命周</w:t>
      </w:r>
      <w:r>
        <w:rPr>
          <w:rFonts w:ascii="仿宋_GB2312" w:eastAsia="仿宋_GB2312" w:hAnsi="仿宋_GB2312" w:cs="仿宋_GB2312" w:hint="eastAsia"/>
          <w:sz w:val="32"/>
          <w:szCs w:val="32"/>
        </w:rPr>
        <w:t>期、构建全产业链条、覆盖全生活场景，加快基于中医药的大健康产品的研发推广应用。推动以中药材为原料的农药、兽药、饲料、肥料等绿色农业投入品的研发应用，从源头上促进食品安全水平提升。开展中药渣循环利用科研攻关，系统推进中药废弃物综合利用，加快构建绿色制造体系。推广齐鲁二十四节气和重点人群养生药膳指南，支持开发以缓解</w:t>
      </w:r>
      <w:r>
        <w:rPr>
          <w:rFonts w:ascii="仿宋_GB2312" w:eastAsia="仿宋_GB2312" w:hAnsi="仿宋_GB2312" w:cs="仿宋_GB2312" w:hint="eastAsia"/>
          <w:sz w:val="32"/>
          <w:szCs w:val="32"/>
        </w:rPr>
        <w:lastRenderedPageBreak/>
        <w:t>疲劳、改善睡眠、增强体质、四时养生、术后恢复、调节女性周期与促进儿童发育等为重点的个性化药膳食品，纳入预制菜产业发展总体布局，推动中医养生食疗产业快速发展。开发推广与人民群众生活密切相关的防护、洗化、</w:t>
      </w:r>
      <w:r>
        <w:rPr>
          <w:rFonts w:ascii="仿宋_GB2312" w:eastAsia="仿宋_GB2312" w:hAnsi="仿宋_GB2312" w:cs="仿宋_GB2312" w:hint="eastAsia"/>
          <w:sz w:val="32"/>
          <w:szCs w:val="32"/>
        </w:rPr>
        <w:t>美容、纺织、文创等中医药大健康日用消费品，使中医药更好地服务于人民群众高品质健康生活。</w:t>
      </w:r>
      <w:r>
        <w:rPr>
          <w:rFonts w:ascii="仿宋_GB2312" w:eastAsia="仿宋_GB2312" w:hAnsi="仿宋_GB2312" w:cs="仿宋_GB2312" w:hint="eastAsia"/>
          <w:sz w:val="32"/>
          <w:szCs w:val="32"/>
        </w:rPr>
        <w:t>推广中医药文化。</w:t>
      </w:r>
      <w:r>
        <w:rPr>
          <w:rFonts w:ascii="仿宋_GB2312" w:eastAsia="仿宋_GB2312" w:hAnsi="仿宋_GB2312" w:cs="仿宋_GB2312" w:hint="eastAsia"/>
          <w:sz w:val="32"/>
          <w:szCs w:val="32"/>
        </w:rPr>
        <w:t>建立中医药科普宣传队伍，加强中医药文化宣传教育基地建设，推广普及中医养生保健知识、技术和方法，推广融入中医治未病理念的自我健康管理和生活方式。</w:t>
      </w:r>
    </w:p>
    <w:p w14:paraId="387290DE" w14:textId="77777777" w:rsidR="002377B7" w:rsidRDefault="00692C24">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六</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做活“</w:t>
      </w:r>
      <w:r>
        <w:rPr>
          <w:rFonts w:ascii="楷体_GB2312" w:eastAsia="楷体_GB2312" w:hAnsi="楷体_GB2312" w:cs="楷体_GB2312" w:hint="eastAsia"/>
          <w:sz w:val="32"/>
          <w:szCs w:val="32"/>
        </w:rPr>
        <w:t>文</w:t>
      </w:r>
      <w:r>
        <w:rPr>
          <w:rFonts w:ascii="楷体_GB2312" w:eastAsia="楷体_GB2312" w:hAnsi="楷体_GB2312" w:cs="楷体_GB2312" w:hint="eastAsia"/>
          <w:sz w:val="32"/>
          <w:szCs w:val="32"/>
        </w:rPr>
        <w:t>旅</w:t>
      </w:r>
      <w:r>
        <w:rPr>
          <w:rFonts w:ascii="楷体_GB2312" w:eastAsia="楷体_GB2312" w:hAnsi="楷体_GB2312" w:cs="楷体_GB2312" w:hint="eastAsia"/>
          <w:sz w:val="32"/>
          <w:szCs w:val="32"/>
        </w:rPr>
        <w:t>”，康养旅游蓄势待发。</w:t>
      </w:r>
    </w:p>
    <w:p w14:paraId="1E2C5E28"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大力发展</w:t>
      </w:r>
      <w:r>
        <w:rPr>
          <w:rFonts w:ascii="仿宋_GB2312" w:eastAsia="仿宋_GB2312" w:hAnsi="仿宋_GB2312" w:cs="仿宋_GB2312" w:hint="eastAsia"/>
          <w:sz w:val="32"/>
          <w:szCs w:val="32"/>
        </w:rPr>
        <w:t>滨海休闲健康旅游。依托沿海百里海滩、</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亩防护林和优质海产品等资源优势，有机结合特有的祭海文化和胶东海俗文化，合理布局滨海康养社区、度假宾馆、景观公园、观光渔业（农业）等机构，规划建设一批沿海健康旅游目的地、滨海休闲度假养生基地，开发海滨观光游、海上垂钓游等滨海旅游产品。进一步提高旅游配套设施服务水平，创造优质旅游消费环境，发展独具特色的滨海旅游、滨海养老、避暑养生、膳食疗养等项目，打造养生海岸。</w:t>
      </w:r>
    </w:p>
    <w:p w14:paraId="2724DF47"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加快发展</w:t>
      </w:r>
      <w:r>
        <w:rPr>
          <w:rFonts w:ascii="仿宋_GB2312" w:eastAsia="仿宋_GB2312" w:hAnsi="仿宋_GB2312" w:cs="仿宋_GB2312" w:hint="eastAsia"/>
          <w:sz w:val="32"/>
          <w:szCs w:val="32"/>
        </w:rPr>
        <w:t>山地生态健康旅游。依托</w:t>
      </w:r>
      <w:r>
        <w:rPr>
          <w:rFonts w:ascii="仿宋_GB2312" w:eastAsia="仿宋_GB2312" w:hAnsi="仿宋_GB2312" w:cs="仿宋_GB2312" w:hint="eastAsia"/>
          <w:sz w:val="32"/>
          <w:szCs w:val="32"/>
        </w:rPr>
        <w:t>磁山、崮山、牙山</w:t>
      </w:r>
      <w:r>
        <w:rPr>
          <w:rFonts w:ascii="仿宋_GB2312" w:eastAsia="仿宋_GB2312" w:hAnsi="仿宋_GB2312" w:cs="仿宋_GB2312" w:hint="eastAsia"/>
          <w:sz w:val="32"/>
          <w:szCs w:val="32"/>
        </w:rPr>
        <w:t>等山系生态资源和道教文化、书法文化，结合周边区域特色水系、景观林</w:t>
      </w:r>
      <w:r>
        <w:rPr>
          <w:rFonts w:ascii="仿宋_GB2312" w:eastAsia="仿宋_GB2312" w:hAnsi="仿宋_GB2312" w:cs="仿宋_GB2312" w:hint="eastAsia"/>
          <w:sz w:val="32"/>
          <w:szCs w:val="32"/>
        </w:rPr>
        <w:t>木和经济苗木，进一步加强优质山林资源、中医药资源有机结合，大力开发景区森林氧吧、登山览胜、中医</w:t>
      </w:r>
      <w:r>
        <w:rPr>
          <w:rFonts w:ascii="仿宋_GB2312" w:eastAsia="仿宋_GB2312" w:hAnsi="仿宋_GB2312" w:cs="仿宋_GB2312" w:hint="eastAsia"/>
          <w:sz w:val="32"/>
          <w:szCs w:val="32"/>
        </w:rPr>
        <w:lastRenderedPageBreak/>
        <w:t>药疗养康复、避暑度假养生和生态夏令营等生态养生体验产品和项目，鼓励开发山地健康旅游主题线路，打造山地生态健康旅游胜地。</w:t>
      </w:r>
    </w:p>
    <w:p w14:paraId="4C9669DA" w14:textId="77777777" w:rsidR="002377B7" w:rsidRDefault="00692C24">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积极发展</w:t>
      </w:r>
      <w:r>
        <w:rPr>
          <w:rFonts w:ascii="仿宋_GB2312" w:eastAsia="仿宋_GB2312" w:hAnsi="仿宋_GB2312" w:cs="仿宋_GB2312" w:hint="eastAsia"/>
          <w:sz w:val="32"/>
          <w:szCs w:val="32"/>
        </w:rPr>
        <w:t>田园休闲健康旅游。依托乡村振兴战略和美丽乡村建设，结合红色文化，推进健康养生项目与种养殖基地、农耕文化、民俗风情、农业劳作过程和农业生产过程相结合，开发田园观光、农耕民俗体验、乡野拓展、乡村度假、乡村慢生活体验等多种乡村休闲业态，设计田园休闲健康旅游精品线路，建设一批农业公园和田园康养综合</w:t>
      </w:r>
      <w:r>
        <w:rPr>
          <w:rFonts w:ascii="仿宋_GB2312" w:eastAsia="仿宋_GB2312" w:hAnsi="仿宋_GB2312" w:cs="仿宋_GB2312" w:hint="eastAsia"/>
          <w:sz w:val="32"/>
          <w:szCs w:val="32"/>
        </w:rPr>
        <w:t>体。</w:t>
      </w:r>
    </w:p>
    <w:p w14:paraId="4167BFD7" w14:textId="77777777" w:rsidR="002377B7" w:rsidRDefault="00692C24">
      <w:pPr>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七</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做实“</w:t>
      </w:r>
      <w:r>
        <w:rPr>
          <w:rFonts w:ascii="楷体_GB2312" w:eastAsia="楷体_GB2312" w:hAnsi="楷体_GB2312" w:cs="楷体_GB2312" w:hint="eastAsia"/>
          <w:sz w:val="32"/>
          <w:szCs w:val="32"/>
        </w:rPr>
        <w:t>体育</w:t>
      </w:r>
      <w:r>
        <w:rPr>
          <w:rFonts w:ascii="楷体_GB2312" w:eastAsia="楷体_GB2312" w:hAnsi="楷体_GB2312" w:cs="楷体_GB2312" w:hint="eastAsia"/>
          <w:sz w:val="32"/>
          <w:szCs w:val="32"/>
        </w:rPr>
        <w:t>”，体育</w:t>
      </w:r>
      <w:r>
        <w:rPr>
          <w:rFonts w:ascii="楷体_GB2312" w:eastAsia="楷体_GB2312" w:hAnsi="楷体_GB2312" w:cs="楷体_GB2312" w:hint="eastAsia"/>
          <w:sz w:val="32"/>
          <w:szCs w:val="32"/>
        </w:rPr>
        <w:t>健身</w:t>
      </w:r>
      <w:r>
        <w:rPr>
          <w:rFonts w:ascii="楷体_GB2312" w:eastAsia="楷体_GB2312" w:hAnsi="楷体_GB2312" w:cs="楷体_GB2312" w:hint="eastAsia"/>
          <w:sz w:val="32"/>
          <w:szCs w:val="32"/>
        </w:rPr>
        <w:t>蓬勃发展。</w:t>
      </w:r>
    </w:p>
    <w:p w14:paraId="4437674F" w14:textId="77777777" w:rsidR="002377B7" w:rsidRDefault="00692C24">
      <w:pPr>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sz w:val="32"/>
          <w:szCs w:val="32"/>
        </w:rPr>
        <w:t>加快完善全民健身设施。深入实施全民健身计划，加大体育设施投入，健全市、</w:t>
      </w:r>
      <w:r>
        <w:rPr>
          <w:rFonts w:ascii="仿宋_GB2312" w:eastAsia="仿宋_GB2312" w:hAnsi="仿宋_GB2312" w:cs="仿宋_GB2312" w:hint="eastAsia"/>
          <w:sz w:val="32"/>
          <w:szCs w:val="32"/>
        </w:rPr>
        <w:t>县（区）、</w:t>
      </w:r>
      <w:r>
        <w:rPr>
          <w:rFonts w:ascii="仿宋_GB2312" w:eastAsia="仿宋_GB2312" w:hAnsi="仿宋_GB2312" w:cs="仿宋_GB2312" w:hint="eastAsia"/>
          <w:sz w:val="32"/>
          <w:szCs w:val="32"/>
        </w:rPr>
        <w:t>镇（街道）、行政村（社区）</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级全民健身设施网络和城市社区十分钟健身圈，提升体育公共设施服务水平。在城区所有公园、广场、绿地和旅游景区等公共区域，建设休闲健身场地设施、健身步道、配套体育设施器材。鼓励社会资本以多种方式参与体育场馆建设和运营，引导社会力量开展群众性体育赛事活动。</w:t>
      </w:r>
    </w:p>
    <w:p w14:paraId="1C831120" w14:textId="77777777" w:rsidR="002377B7" w:rsidRDefault="00692C24">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bCs/>
          <w:kern w:val="0"/>
          <w:sz w:val="32"/>
          <w:szCs w:val="32"/>
        </w:rPr>
        <w:t>实施精品体育提升工程。</w:t>
      </w:r>
      <w:r>
        <w:rPr>
          <w:rFonts w:ascii="仿宋_GB2312" w:eastAsia="仿宋_GB2312" w:hAnsi="Times New Roman" w:cs="Times New Roman" w:hint="eastAsia"/>
          <w:sz w:val="32"/>
          <w:szCs w:val="32"/>
        </w:rPr>
        <w:t>充分发挥</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等</w:t>
      </w:r>
      <w:r>
        <w:rPr>
          <w:rFonts w:ascii="仿宋_GB2312" w:eastAsia="仿宋_GB2312" w:hAnsi="Times New Roman" w:cs="Times New Roman" w:hint="eastAsia"/>
          <w:sz w:val="32"/>
          <w:szCs w:val="32"/>
        </w:rPr>
        <w:t>文化品牌优势，采取把握政策方向和市场导向品牌优势</w:t>
      </w:r>
      <w:r>
        <w:rPr>
          <w:rFonts w:ascii="仿宋_GB2312" w:eastAsia="仿宋_GB2312" w:hAnsi="Times New Roman" w:cs="Times New Roman" w:hint="eastAsia"/>
          <w:sz w:val="32"/>
          <w:szCs w:val="32"/>
        </w:rPr>
        <w:t>建</w:t>
      </w:r>
      <w:r>
        <w:rPr>
          <w:rFonts w:ascii="仿宋_GB2312" w:eastAsia="仿宋_GB2312" w:hAnsi="Times New Roman" w:cs="Times New Roman" w:hint="eastAsia"/>
          <w:sz w:val="32"/>
          <w:szCs w:val="32"/>
        </w:rPr>
        <w:t>设和运营培育具有鲜明文化特征、彰显</w:t>
      </w:r>
      <w:r>
        <w:rPr>
          <w:rFonts w:ascii="仿宋_GB2312" w:eastAsia="仿宋_GB2312" w:hAnsi="Times New Roman" w:cs="Times New Roman" w:hint="eastAsia"/>
          <w:sz w:val="32"/>
          <w:szCs w:val="32"/>
        </w:rPr>
        <w:t>烟台</w:t>
      </w:r>
      <w:r>
        <w:rPr>
          <w:rFonts w:ascii="仿宋_GB2312" w:eastAsia="仿宋_GB2312" w:hAnsi="Times New Roman" w:cs="Times New Roman" w:hint="eastAsia"/>
          <w:sz w:val="32"/>
          <w:szCs w:val="32"/>
        </w:rPr>
        <w:t>品牌、产生强大社会影响的</w:t>
      </w:r>
      <w:r>
        <w:rPr>
          <w:rFonts w:ascii="仿宋_GB2312" w:eastAsia="仿宋_GB2312" w:hAnsi="Times New Roman" w:cs="Times New Roman" w:hint="eastAsia"/>
          <w:sz w:val="32"/>
          <w:szCs w:val="32"/>
        </w:rPr>
        <w:t>“文化</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体育</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旅游”综合产业项目，</w:t>
      </w:r>
      <w:r>
        <w:rPr>
          <w:rFonts w:ascii="仿宋_GB2312" w:eastAsia="仿宋_GB2312" w:hAnsi="Times New Roman" w:cs="Times New Roman" w:hint="eastAsia"/>
          <w:color w:val="191919"/>
          <w:sz w:val="32"/>
          <w:szCs w:val="32"/>
          <w:shd w:val="clear" w:color="auto" w:fill="FFFFFF"/>
        </w:rPr>
        <w:t>继续打造鲜明文化特征、产生强大社会影响的系列品牌赛事，</w:t>
      </w:r>
      <w:r>
        <w:rPr>
          <w:rFonts w:ascii="仿宋_GB2312" w:eastAsia="仿宋_GB2312" w:hAnsi="Times New Roman" w:cs="Times New Roman" w:hint="eastAsia"/>
          <w:sz w:val="32"/>
          <w:szCs w:val="32"/>
        </w:rPr>
        <w:t>进一步巩固提升品牌优势。</w:t>
      </w:r>
      <w:r>
        <w:rPr>
          <w:rFonts w:ascii="仿宋_GB2312" w:eastAsia="仿宋_GB2312" w:hAnsi="Times New Roman" w:cs="Times New Roman" w:hint="eastAsia"/>
          <w:sz w:val="32"/>
          <w:szCs w:val="32"/>
        </w:rPr>
        <w:lastRenderedPageBreak/>
        <w:t>发掘吴氏太极精神内涵，通过举办高端论坛等途径，提升对外影响力，加快实现由群众普及向产业发展过渡。</w:t>
      </w:r>
    </w:p>
    <w:p w14:paraId="6B34C0C7" w14:textId="77777777" w:rsidR="002377B7" w:rsidRDefault="00692C24">
      <w:pPr>
        <w:spacing w:line="600" w:lineRule="exact"/>
        <w:ind w:firstLineChars="200" w:firstLine="640"/>
        <w:rPr>
          <w:rFonts w:ascii="仿宋_GB2312" w:eastAsia="仿宋_GB2312" w:hAnsi="Times New Roman" w:cs="Times New Roman"/>
          <w:kern w:val="0"/>
          <w:sz w:val="32"/>
          <w:szCs w:val="32"/>
        </w:rPr>
      </w:pPr>
      <w:r>
        <w:rPr>
          <w:rFonts w:ascii="仿宋_GB2312" w:eastAsia="仿宋_GB2312" w:hAnsi="Times New Roman" w:cs="Times New Roman" w:hint="eastAsia"/>
          <w:bCs/>
          <w:kern w:val="0"/>
          <w:sz w:val="32"/>
          <w:szCs w:val="32"/>
        </w:rPr>
        <w:t>发展体育健身休闲产业。</w:t>
      </w:r>
      <w:r>
        <w:rPr>
          <w:rFonts w:ascii="仿宋_GB2312" w:eastAsia="仿宋_GB2312" w:hAnsi="Times New Roman" w:cs="Times New Roman" w:hint="eastAsia"/>
          <w:kern w:val="0"/>
          <w:sz w:val="32"/>
          <w:szCs w:val="32"/>
        </w:rPr>
        <w:t>依托滨海、山地、田园等资源，重点发展帆船</w:t>
      </w:r>
      <w:r>
        <w:rPr>
          <w:rFonts w:ascii="仿宋_GB2312" w:eastAsia="仿宋_GB2312" w:hAnsi="Times New Roman" w:cs="Times New Roman"/>
          <w:kern w:val="0"/>
          <w:sz w:val="32"/>
          <w:szCs w:val="32"/>
        </w:rPr>
        <w:t>、冲浪、</w:t>
      </w:r>
      <w:r>
        <w:rPr>
          <w:rFonts w:ascii="仿宋_GB2312" w:eastAsia="仿宋_GB2312" w:hAnsi="Times New Roman" w:cs="Times New Roman" w:hint="eastAsia"/>
          <w:kern w:val="0"/>
          <w:sz w:val="32"/>
          <w:szCs w:val="32"/>
        </w:rPr>
        <w:t>慢跑、骑行、登山、垂钓等户外运动健康休闲产业。规划</w:t>
      </w:r>
      <w:r>
        <w:rPr>
          <w:rFonts w:ascii="仿宋_GB2312" w:eastAsia="仿宋_GB2312" w:hAnsi="Times New Roman" w:cs="Times New Roman"/>
          <w:kern w:val="0"/>
          <w:sz w:val="32"/>
          <w:szCs w:val="32"/>
        </w:rPr>
        <w:t>建设游艇码头和游艇俱乐部。</w:t>
      </w:r>
      <w:r>
        <w:rPr>
          <w:rFonts w:ascii="仿宋_GB2312" w:eastAsia="仿宋_GB2312" w:hAnsi="Times New Roman" w:cs="Times New Roman" w:hint="eastAsia"/>
          <w:kern w:val="0"/>
          <w:sz w:val="32"/>
          <w:szCs w:val="32"/>
        </w:rPr>
        <w:t>鼓励和支持各</w:t>
      </w:r>
      <w:r>
        <w:rPr>
          <w:rFonts w:ascii="仿宋_GB2312" w:eastAsia="仿宋_GB2312" w:hAnsi="Times New Roman" w:cs="Times New Roman" w:hint="eastAsia"/>
          <w:kern w:val="0"/>
          <w:sz w:val="32"/>
          <w:szCs w:val="32"/>
        </w:rPr>
        <w:t>区市</w:t>
      </w:r>
      <w:r>
        <w:rPr>
          <w:rFonts w:ascii="仿宋_GB2312" w:eastAsia="仿宋_GB2312" w:hAnsi="Times New Roman" w:cs="Times New Roman" w:hint="eastAsia"/>
          <w:kern w:val="0"/>
          <w:sz w:val="32"/>
          <w:szCs w:val="32"/>
        </w:rPr>
        <w:t>结合美丽乡村建设，因地制宜创建运动休闲综合体。依托专业医疗机构和运动休闲机构，</w:t>
      </w:r>
      <w:r>
        <w:rPr>
          <w:rFonts w:ascii="仿宋_GB2312" w:eastAsia="仿宋_GB2312" w:hAnsi="Times New Roman" w:cs="Times New Roman" w:hint="eastAsia"/>
          <w:sz w:val="32"/>
          <w:szCs w:val="32"/>
        </w:rPr>
        <w:t>推动应用创新，结合运动疗法、营养处方等手段，提供针对肥胖、脊椎病、慢性病、亚健康、运动创伤等重大健康问题的综合解决方案。</w:t>
      </w:r>
      <w:r>
        <w:rPr>
          <w:rFonts w:ascii="仿宋_GB2312" w:eastAsia="仿宋_GB2312" w:hAnsi="Times New Roman" w:cs="Times New Roman" w:hint="eastAsia"/>
          <w:kern w:val="0"/>
          <w:sz w:val="32"/>
          <w:szCs w:val="32"/>
        </w:rPr>
        <w:t>大力培育健身休闲、竞赛表演、场馆服务、体育培训与教育等体育服务业，打造一批优秀体育俱乐部、协会等体育社会组织。</w:t>
      </w:r>
    </w:p>
    <w:p w14:paraId="61D48F6C" w14:textId="77777777" w:rsidR="002377B7" w:rsidRDefault="00692C24">
      <w:pPr>
        <w:numPr>
          <w:ilvl w:val="0"/>
          <w:numId w:val="1"/>
        </w:num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做通“智慧”，智慧健康互联互通。</w:t>
      </w:r>
    </w:p>
    <w:p w14:paraId="328F0943"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围绕数字强</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建设总体目标，全面推进新一代信息技术与医养健康产业深度融合、创新应用，建成医疗健康、产品制造、服务管理、消费流通等重点领域智慧健康新业态，为打造数字健康产业体系提供强大支撑。</w:t>
      </w:r>
    </w:p>
    <w:p w14:paraId="34631FD0"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深化健康领域数字化变革。全力推进“互联网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健康”建设，构建横向采集跨部门数据、纵向贯通各级区域全民健康信息平台、医疗机构的数据底座，全面建成一体化智能化数字健康数据平台。加快健康医疗大数据产业发展，支持健康医疗大数据开发利用，实现医疗卫生信息化投入保值增值。推进智慧医院建设，提升医院管理精细化水平、医疗服务智慧化水平，提升患者就医体验。创新“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w:t>
      </w:r>
      <w:r>
        <w:rPr>
          <w:rFonts w:ascii="仿宋_GB2312" w:eastAsia="仿宋_GB2312" w:hAnsi="仿宋_GB2312" w:cs="仿宋_GB2312" w:hint="eastAsia"/>
          <w:sz w:val="32"/>
          <w:szCs w:val="32"/>
        </w:rPr>
        <w:lastRenderedPageBreak/>
        <w:t>健康”服务，全面推开电子健康卡应用，探索医疗电子票据、电子健康卡等凭证可切换“一键通”应用，积极发展远程医疗、移动医疗、云影像等互联网医疗服务。开展“互</w:t>
      </w:r>
      <w:r>
        <w:rPr>
          <w:rFonts w:ascii="仿宋_GB2312" w:eastAsia="仿宋_GB2312" w:hAnsi="仿宋_GB2312" w:cs="仿宋_GB2312" w:hint="eastAsia"/>
          <w:sz w:val="32"/>
          <w:szCs w:val="32"/>
        </w:rPr>
        <w:t>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”慢性病、托育、护理、心理健康、妇幼健康、职业健康、药学服务、三高共管、六病同防等服务试点。加强现代技术在中药种植、流通追溯、中医诊疗、中药制造的推广应用。</w:t>
      </w:r>
    </w:p>
    <w:p w14:paraId="59C84B8C"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促进人工智能推广应用。推进医学人工智能数据及推理运算场景、智慧医疗图脑、医疗可穿戴、医疗终端边缘计算、神经芯片及脑机智能接口等推广应用，积极开展临床决策支持系统、医学影像辅助诊断、医用机器人、疾病风险预测与诊断等项目。支持高端医学诊断设备研制应用，大力发展基于大数据的新型成像技术及辅助诊断算法技术的医学影像设备，支持免疫诊断、分子诊断、流式细胞检</w:t>
      </w:r>
      <w:r>
        <w:rPr>
          <w:rFonts w:ascii="仿宋_GB2312" w:eastAsia="仿宋_GB2312" w:hAnsi="仿宋_GB2312" w:cs="仿宋_GB2312" w:hint="eastAsia"/>
          <w:sz w:val="32"/>
          <w:szCs w:val="32"/>
        </w:rPr>
        <w:t>测等中高端智能体外诊断设备研发生产，加快发展智能监护与生命支持、智能康复诊疗、智能中医诊疗等设备。</w:t>
      </w:r>
    </w:p>
    <w:p w14:paraId="740723A8"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打造智慧健康新模式。智慧健康管理。充分利用可穿戴设备、体外诊断设备开展个人健康体征动态监测，开展重大疾病危险因素智能筛查、分析、预测及双向预警，推动居民健康管理精准化、自主化、智能化。智慧健康养老。大力开发应用基于康复干预技术、神经调控技术和跌倒防护技术、多模态行为监测技术的智慧化养老产品和智能化照护模式，形成集康复护理、应急救助、家庭服务、感情慰藉于一体的智慧化、综合性养老新业态。智慧医药流通。以数字化、智</w:t>
      </w:r>
      <w:r>
        <w:rPr>
          <w:rFonts w:ascii="仿宋_GB2312" w:eastAsia="仿宋_GB2312" w:hAnsi="仿宋_GB2312" w:cs="仿宋_GB2312" w:hint="eastAsia"/>
          <w:sz w:val="32"/>
          <w:szCs w:val="32"/>
        </w:rPr>
        <w:t>能化、集约化、国际化为发展方向，推动数字物流技术和智</w:t>
      </w:r>
      <w:r>
        <w:rPr>
          <w:rFonts w:ascii="仿宋_GB2312" w:eastAsia="仿宋_GB2312" w:hAnsi="仿宋_GB2312" w:cs="仿宋_GB2312" w:hint="eastAsia"/>
          <w:sz w:val="32"/>
          <w:szCs w:val="32"/>
        </w:rPr>
        <w:lastRenderedPageBreak/>
        <w:t>能装备升级，加强药品流通供应链各环节智能化应用，构建布局合理、技术先进、便捷高效、绿色环保、安全有序的现代医药物流服务体系。智慧农业发展。持续开展智慧农业应用基地认证工作，加强对智慧农业技术和设备示范推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加速推进智慧农业发展。</w:t>
      </w:r>
    </w:p>
    <w:p w14:paraId="50EFD027" w14:textId="77777777" w:rsidR="002377B7" w:rsidRDefault="00692C2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w:t>
      </w:r>
      <w:r>
        <w:rPr>
          <w:rFonts w:ascii="黑体" w:eastAsia="黑体" w:hAnsi="黑体" w:cs="黑体" w:hint="eastAsia"/>
          <w:sz w:val="32"/>
          <w:szCs w:val="32"/>
        </w:rPr>
        <w:t>保障措施</w:t>
      </w:r>
    </w:p>
    <w:p w14:paraId="1B114635"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（一）强化组织领导。</w:t>
      </w:r>
    </w:p>
    <w:p w14:paraId="00BF1129"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把党的领导贯穿到发展医养健康产业的全过程和各领域各环节，发挥</w:t>
      </w:r>
      <w:r>
        <w:rPr>
          <w:rFonts w:ascii="仿宋_GB2312" w:eastAsia="仿宋_GB2312" w:hAnsi="仿宋_GB2312" w:cs="仿宋_GB2312" w:hint="eastAsia"/>
          <w:sz w:val="32"/>
          <w:szCs w:val="32"/>
        </w:rPr>
        <w:t>市委市政府</w:t>
      </w:r>
      <w:r>
        <w:rPr>
          <w:rFonts w:ascii="仿宋_GB2312" w:eastAsia="仿宋_GB2312" w:hAnsi="仿宋_GB2312" w:cs="仿宋_GB2312" w:hint="eastAsia"/>
          <w:sz w:val="32"/>
          <w:szCs w:val="32"/>
        </w:rPr>
        <w:t>在产业发展中把方向、管大局、作决策、保落实作用。强化</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医养健康产业专班的协调推进作用，进一步加强政策集成和衔接，发挥好部门合力，促进医养健康产业发展。</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卫生健康委作为规划任务分工的牵头部门，建立目标管理机制，医养健康产业专班办公室牵头细化年度工作清单，分解责任表，明确时间表，确保各项工作部署落地见效。建立容错纠错机制，鼓励</w:t>
      </w:r>
      <w:r>
        <w:rPr>
          <w:rFonts w:ascii="仿宋_GB2312" w:eastAsia="仿宋_GB2312" w:hAnsi="仿宋_GB2312" w:cs="仿宋_GB2312" w:hint="eastAsia"/>
          <w:sz w:val="32"/>
          <w:szCs w:val="32"/>
        </w:rPr>
        <w:t>各区市</w:t>
      </w:r>
      <w:r>
        <w:rPr>
          <w:rFonts w:ascii="仿宋_GB2312" w:eastAsia="仿宋_GB2312" w:hAnsi="仿宋_GB2312" w:cs="仿宋_GB2312" w:hint="eastAsia"/>
          <w:sz w:val="32"/>
          <w:szCs w:val="32"/>
        </w:rPr>
        <w:t>发扬首创精神，因地制宜积极探索，加强体制机制创新，及时解决发展难点痛点和新情况新问题。</w:t>
      </w:r>
    </w:p>
    <w:p w14:paraId="3D020452"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（二）完善支持政策。</w:t>
      </w:r>
    </w:p>
    <w:p w14:paraId="116CA100"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各级各部门要高度重视医养健康产业高质量发展，深入研究解决医养健康产业制约瓶颈和重大问题，及时制定出台配套政策，加强与本地区本领</w:t>
      </w:r>
      <w:r>
        <w:rPr>
          <w:rFonts w:ascii="仿宋_GB2312" w:eastAsia="仿宋_GB2312" w:hAnsi="仿宋_GB2312" w:cs="仿宋_GB2312" w:hint="eastAsia"/>
          <w:sz w:val="32"/>
          <w:szCs w:val="32"/>
        </w:rPr>
        <w:t>域发展规划的协调。完善医养健康产业准入制度，精简审批前置手续，建立市场准入、重点项目审批“绿色通道”。在财政支持、土地供给、税收优惠、技术创新、人才引进等方面，加大对医养健康产业的扶</w:t>
      </w:r>
      <w:r>
        <w:rPr>
          <w:rFonts w:ascii="仿宋_GB2312" w:eastAsia="仿宋_GB2312" w:hAnsi="仿宋_GB2312" w:cs="仿宋_GB2312" w:hint="eastAsia"/>
          <w:sz w:val="32"/>
          <w:szCs w:val="32"/>
        </w:rPr>
        <w:lastRenderedPageBreak/>
        <w:t>持力度，确保现有支持政策的落实落地。加强试点示范建设，鼓励在医养健康产业技术创新、业态创新、模式创新和体制机制创新等领域先行先试，探索总结典型经验做法，形成可复制可推广的制度成果。</w:t>
      </w:r>
    </w:p>
    <w:p w14:paraId="0F692876"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（三）加强监测评估。</w:t>
      </w:r>
    </w:p>
    <w:p w14:paraId="5041F7D4" w14:textId="77777777"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完善医养健康产业监测、评估、督查、考核工作体系，建立医养健康产业细分领域的标准、政策、评价、评估目标指标体系。强化目标指标、重</w:t>
      </w:r>
      <w:r>
        <w:rPr>
          <w:rFonts w:ascii="仿宋_GB2312" w:eastAsia="仿宋_GB2312" w:hAnsi="仿宋_GB2312" w:cs="仿宋_GB2312" w:hint="eastAsia"/>
          <w:sz w:val="32"/>
          <w:szCs w:val="32"/>
        </w:rPr>
        <w:t>点任务、政策措施和重大项目实施情况跟踪监测、总结评估。</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年末，组织开展本规划的中期评估，及时发现和解决规划实施中存在的问题，推广先进经验做法，调整完善相关政策措施，确保规划顺利有效实施。</w:t>
      </w:r>
    </w:p>
    <w:p w14:paraId="0DCD6C5E" w14:textId="77777777" w:rsidR="002377B7" w:rsidRDefault="00692C2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（四）营造良好环境。</w:t>
      </w:r>
    </w:p>
    <w:p w14:paraId="0B8576F7" w14:textId="65A39C9A" w:rsidR="002377B7" w:rsidRDefault="00692C2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加强医养健康产业发展宣传推介，积极向公众阐释产业相关政策，及时深度报道产业工作成效、经验做法和亮点特色，每年遴选推广一批高质量发展典型案例，扩大我</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医养健康产业的影响力、吸引力和感染力。充分利用传统媒体和新兴媒体，牢牢把握正确舆论导向，打造主流宣传阵地和平台，营造产业发展良好社会舆论氛围，努力形</w:t>
      </w:r>
      <w:r>
        <w:rPr>
          <w:rFonts w:ascii="仿宋_GB2312" w:eastAsia="仿宋_GB2312" w:hAnsi="仿宋_GB2312" w:cs="仿宋_GB2312" w:hint="eastAsia"/>
          <w:sz w:val="32"/>
          <w:szCs w:val="32"/>
        </w:rPr>
        <w:t>成人人关心、人人参与、人人享有、人人受益的美好和谐局面。</w:t>
      </w:r>
    </w:p>
    <w:p w14:paraId="1A3193B6" w14:textId="77777777" w:rsidR="002377B7" w:rsidRDefault="002377B7">
      <w:pPr>
        <w:spacing w:line="580" w:lineRule="exact"/>
        <w:ind w:firstLineChars="200" w:firstLine="640"/>
        <w:rPr>
          <w:rFonts w:ascii="仿宋_GB2312" w:eastAsia="仿宋_GB2312" w:hAnsi="仿宋_GB2312" w:cs="仿宋_GB2312"/>
          <w:sz w:val="32"/>
          <w:szCs w:val="32"/>
        </w:rPr>
      </w:pPr>
    </w:p>
    <w:p w14:paraId="7AFC6682" w14:textId="77777777" w:rsidR="002377B7" w:rsidRDefault="002377B7">
      <w:pPr>
        <w:spacing w:line="600" w:lineRule="exact"/>
        <w:ind w:firstLineChars="200" w:firstLine="640"/>
        <w:rPr>
          <w:rFonts w:ascii="仿宋_GB2312" w:eastAsia="仿宋_GB2312" w:hAnsi="Times New Roman" w:cs="Times New Roman"/>
          <w:kern w:val="0"/>
          <w:sz w:val="32"/>
          <w:szCs w:val="32"/>
        </w:rPr>
      </w:pPr>
    </w:p>
    <w:p w14:paraId="3FF58EAD" w14:textId="77777777" w:rsidR="002377B7" w:rsidRDefault="002377B7">
      <w:pPr>
        <w:spacing w:line="580" w:lineRule="exact"/>
        <w:ind w:firstLineChars="200" w:firstLine="640"/>
        <w:rPr>
          <w:rFonts w:ascii="仿宋_GB2312" w:eastAsia="仿宋_GB2312" w:hAnsi="仿宋_GB2312" w:cs="仿宋_GB2312"/>
          <w:sz w:val="32"/>
          <w:szCs w:val="32"/>
        </w:rPr>
      </w:pPr>
    </w:p>
    <w:p w14:paraId="4A6F49A8" w14:textId="77777777" w:rsidR="002377B7" w:rsidRDefault="002377B7"/>
    <w:sectPr w:rsidR="002377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DA7B633"/>
    <w:multiLevelType w:val="singleLevel"/>
    <w:tmpl w:val="8DA7B633"/>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zk2ZjNhNGE2N2FmNGM1NzQ2M2IzMDhhNzI1NzgifQ=="/>
    <w:docVar w:name="KSO_WPS_MARK_KEY" w:val="2272276b-5b84-459a-b040-0560eb95b077"/>
  </w:docVars>
  <w:rsids>
    <w:rsidRoot w:val="4E2A3A3B"/>
    <w:rsid w:val="002377B7"/>
    <w:rsid w:val="00692C24"/>
    <w:rsid w:val="03381441"/>
    <w:rsid w:val="09D40105"/>
    <w:rsid w:val="1ED748E5"/>
    <w:rsid w:val="26E070F5"/>
    <w:rsid w:val="28400E55"/>
    <w:rsid w:val="28F45DB0"/>
    <w:rsid w:val="29641295"/>
    <w:rsid w:val="29916F47"/>
    <w:rsid w:val="2B6B263A"/>
    <w:rsid w:val="2EAC7B21"/>
    <w:rsid w:val="330C2342"/>
    <w:rsid w:val="36E45A9C"/>
    <w:rsid w:val="38117D2F"/>
    <w:rsid w:val="3AAF0979"/>
    <w:rsid w:val="3C784469"/>
    <w:rsid w:val="42AB0C22"/>
    <w:rsid w:val="44C54846"/>
    <w:rsid w:val="454910CB"/>
    <w:rsid w:val="495A0CAC"/>
    <w:rsid w:val="4E2A3A3B"/>
    <w:rsid w:val="51502738"/>
    <w:rsid w:val="53A5346C"/>
    <w:rsid w:val="553726E3"/>
    <w:rsid w:val="57B27F05"/>
    <w:rsid w:val="59865DDA"/>
    <w:rsid w:val="5BA81C8A"/>
    <w:rsid w:val="701372D2"/>
    <w:rsid w:val="7C68000E"/>
    <w:rsid w:val="7D3B10F9"/>
    <w:rsid w:val="7E625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9B6CBB-F6B8-42ED-9E1B-2907D412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uiPriority w:val="1"/>
    <w:qFormat/>
    <w:pPr>
      <w:spacing w:line="360" w:lineRule="auto"/>
    </w:pPr>
    <w:rPr>
      <w:szCs w:val="3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5">
    <w:name w:val="Normal (Web)"/>
    <w:basedOn w:val="a"/>
    <w:qFormat/>
    <w:pPr>
      <w:spacing w:before="100" w:beforeAutospacing="1" w:after="100"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正文格式"/>
    <w:qFormat/>
    <w:pPr>
      <w:spacing w:beforeLines="50" w:afterLines="50" w:line="360" w:lineRule="auto"/>
      <w:ind w:firstLineChars="200" w:firstLine="480"/>
    </w:pPr>
    <w:rPr>
      <w:kern w:val="2"/>
      <w:sz w:val="24"/>
      <w:szCs w:val="22"/>
    </w:rPr>
  </w:style>
  <w:style w:type="character" w:styleId="a8">
    <w:name w:val="annotation reference"/>
    <w:basedOn w:val="a0"/>
    <w:rPr>
      <w:sz w:val="21"/>
      <w:szCs w:val="21"/>
    </w:rPr>
  </w:style>
  <w:style w:type="paragraph" w:styleId="a9">
    <w:name w:val="Balloon Text"/>
    <w:basedOn w:val="a"/>
    <w:link w:val="Char"/>
    <w:rsid w:val="00692C24"/>
    <w:rPr>
      <w:sz w:val="18"/>
      <w:szCs w:val="18"/>
    </w:rPr>
  </w:style>
  <w:style w:type="character" w:customStyle="1" w:styleId="Char">
    <w:name w:val="批注框文本 Char"/>
    <w:basedOn w:val="a0"/>
    <w:link w:val="a9"/>
    <w:rsid w:val="00692C2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0555ma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AAF2E-E2DC-44DD-9C06-3B68C97E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2601</Words>
  <Characters>14830</Characters>
  <Application>Microsoft Office Word</Application>
  <DocSecurity>0</DocSecurity>
  <Lines>123</Lines>
  <Paragraphs>34</Paragraphs>
  <ScaleCrop>false</ScaleCrop>
  <Company/>
  <LinksUpToDate>false</LinksUpToDate>
  <CharactersWithSpaces>17397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cp:revision>
  <cp:lastPrinted>2024-07-10T02:28:00Z</cp:lastPrinted>
  <dcterms:created xsi:type="dcterms:W3CDTF">2023-12-14T07:49:00Z</dcterms:created>
  <dcterms:modified xsi:type="dcterms:W3CDTF">2024-08-07T02:07:00Z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A3C5DCB1B1644539B9FD815F4E452BCF_11</vt:lpwstr>
  </property>
</Properties>
</file>