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color w:val="000000"/>
          <w:kern w:val="32"/>
        </w:rPr>
      </w:pPr>
      <w:r>
        <w:rPr>
          <w:rFonts w:hint="eastAsia" w:ascii="黑体" w:hAnsi="黑体" w:eastAsia="黑体"/>
          <w:color w:val="000000"/>
          <w:kern w:val="32"/>
        </w:rPr>
        <w:t>附件1</w:t>
      </w:r>
    </w:p>
    <w:p>
      <w:pPr>
        <w:widowControl/>
        <w:spacing w:before="289" w:beforeLines="50" w:after="289" w:afterLines="50"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“市县同权”下放行政权力事项清单</w:t>
      </w:r>
    </w:p>
    <w:tbl>
      <w:tblPr>
        <w:tblStyle w:val="3"/>
        <w:tblW w:w="5080" w:type="pct"/>
        <w:tblInd w:w="-208" w:type="dxa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837"/>
        <w:gridCol w:w="2223"/>
        <w:gridCol w:w="1776"/>
        <w:gridCol w:w="3308"/>
        <w:gridCol w:w="1537"/>
        <w:gridCol w:w="4720"/>
      </w:tblGrid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40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市级主管部门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事项编码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行政权力事项名称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下放方式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备  注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63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3700000116014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排污许可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委托下放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将实行简化管理的排污许可审批工作委托下放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64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pacing w:val="-6"/>
                <w:kern w:val="0"/>
                <w:sz w:val="24"/>
                <w:szCs w:val="24"/>
              </w:rPr>
              <w:t>市人民防空办公室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3700001099010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新建民用建筑项目减免防空地下室易地建设费审查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直接下放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下放给区市人防主管部门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63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spacing w:val="-20"/>
                <w:kern w:val="0"/>
                <w:sz w:val="24"/>
                <w:szCs w:val="24"/>
              </w:rPr>
              <w:t>市自然资源和规划局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3700000115028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法人或者其他组织需要利用属于国家秘密的基础测绘成果审批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委托下放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下放给芝罘区、莱山区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64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市市场监管局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3700001072043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第二类医疗器械经营备案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委托下放</w:t>
            </w:r>
          </w:p>
        </w:tc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A219A"/>
    <w:rsid w:val="59E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2022-04-06T07:36:00Z</dcterms:created>
  <dc:creator>bh</dc:creator>
  <cp:lastModifiedBy>bh</cp:lastModifiedBy>
  <dcterms:modified xsi:type="dcterms:W3CDTF">2022-04-06T07:37:04Z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D938F1792A6C480B8DD80A4D9BDAB7A0</vt:lpwstr>
  </property>
</Properties>
</file>