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480" w:lineRule="exact"/>
        <w:rPr>
          <w:rFonts w:hint="eastAsia" w:ascii="黑体" w:hAnsi="黑体" w:eastAsia="黑体" w:cs="楷体"/>
          <w:color w:val="000000"/>
          <w:sz w:val="32"/>
          <w:szCs w:val="32"/>
        </w:rPr>
      </w:pPr>
      <w:r>
        <w:rPr>
          <w:rFonts w:hint="eastAsia" w:ascii="黑体" w:hAnsi="黑体" w:eastAsia="黑体" w:cs="楷体"/>
          <w:color w:val="000000"/>
          <w:sz w:val="32"/>
          <w:szCs w:val="32"/>
        </w:rPr>
        <w:t>附件4</w:t>
      </w:r>
    </w:p>
    <w:p>
      <w:pPr>
        <w:spacing w:before="289" w:beforeLines="50" w:after="289" w:afterLines="50" w:line="560" w:lineRule="exact"/>
        <w:jc w:val="center"/>
        <w:rPr>
          <w:rFonts w:hint="eastAsia" w:ascii="方正小标宋简体" w:eastAsia="方正小标宋简体"/>
          <w:color w:val="000000"/>
          <w:spacing w:val="-18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18"/>
          <w:sz w:val="44"/>
          <w:szCs w:val="44"/>
        </w:rPr>
        <w:t>“十三五”各县市区化学需氧量排放总量控制计划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660"/>
        <w:gridCol w:w="2540"/>
        <w:gridCol w:w="2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</w:rPr>
            </w:pPr>
            <w:r>
              <w:rPr>
                <w:rFonts w:hint="eastAsia" w:ascii="黑体" w:hAnsi="黑体" w:eastAsia="黑体" w:cs="微软雅黑"/>
                <w:color w:val="000000"/>
              </w:rPr>
              <w:t>县市区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  <w:spacing w:val="-10"/>
              </w:rPr>
            </w:pPr>
            <w:r>
              <w:rPr>
                <w:rFonts w:hint="eastAsia" w:ascii="黑体" w:hAnsi="黑体" w:eastAsia="黑体" w:cs="微软雅黑"/>
                <w:color w:val="000000"/>
                <w:spacing w:val="-10"/>
              </w:rPr>
              <w:t>2015年排放量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</w:rPr>
            </w:pPr>
            <w:r>
              <w:rPr>
                <w:rFonts w:hint="eastAsia" w:ascii="黑体" w:hAnsi="黑体" w:eastAsia="黑体" w:cs="微软雅黑"/>
                <w:color w:val="000000"/>
              </w:rPr>
              <w:t>2020年减排比例（%）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</w:rPr>
            </w:pPr>
            <w:r>
              <w:rPr>
                <w:rFonts w:hint="eastAsia" w:ascii="黑体" w:hAnsi="黑体" w:eastAsia="黑体" w:cs="微软雅黑"/>
                <w:color w:val="000000"/>
              </w:rPr>
              <w:t>2020年重点工程减排量（吨）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芝罘区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4951.6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18.5%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3361.0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福山区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1873.7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13.0%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789.0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莱山区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2623.4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12.5%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340.0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牟平区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22006.4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8.5%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1331.0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海阳市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14153.0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1210.5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莱阳市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30281.2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14.5%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4885.1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栖霞市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7757.2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12.50%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1098.0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蓬莱市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11952.0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250.0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长岛县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268.4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龙口市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13232.1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17.0%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3387.2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招远市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11639.4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14.5%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2153.5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莱州市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16075.9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10.0%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1075.0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烟台开发区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2903.7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18.5%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2142.0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高新区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556.0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12.5%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宋体" w:cs="宋体"/>
                <w:color w:val="000000"/>
                <w:sz w:val="24"/>
              </w:rPr>
            </w:pPr>
            <w:r>
              <w:rPr>
                <w:rFonts w:hint="eastAsia" w:ascii="仿宋_GB2312"/>
                <w:color w:val="000000"/>
                <w:sz w:val="24"/>
              </w:rPr>
              <w:t>65.2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45169C"/>
    <w:rsid w:val="3545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2021-10-29T01:11:00Z</dcterms:created>
  <dc:creator>Administrator</dc:creator>
  <cp:lastModifiedBy>Administrator</cp:lastModifiedBy>
  <dcterms:modified xsi:type="dcterms:W3CDTF">2021-10-29T01:12:25Z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25F92363640B4B60A51FC799AF4EC90B</vt:lpwstr>
  </property>
</Properties>
</file>