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ascii="黑体" w:hAnsi="黑体" w:eastAsia="黑体" w:cs="黑体"/>
          <w:color w:val="000000"/>
        </w:rPr>
      </w:pPr>
      <w:r>
        <w:rPr>
          <w:rFonts w:hint="eastAsia" w:ascii="黑体" w:hAnsi="黑体" w:eastAsia="黑体" w:cs="黑体"/>
          <w:color w:val="000000"/>
        </w:rPr>
        <w:t>附件1</w:t>
      </w:r>
    </w:p>
    <w:p>
      <w:pPr>
        <w:spacing w:line="560" w:lineRule="exact"/>
        <w:ind w:firstLine="640" w:firstLineChars="200"/>
        <w:rPr>
          <w:rFonts w:hint="eastAsia" w:ascii="方正小标宋简体" w:eastAsia="方正小标宋简体"/>
          <w:color w:val="000000"/>
        </w:rPr>
      </w:pPr>
    </w:p>
    <w:p>
      <w:pPr>
        <w:spacing w:line="560" w:lineRule="exact"/>
        <w:jc w:val="center"/>
        <w:rPr>
          <w:rFonts w:hint="eastAsia" w:ascii="方正小标宋简体" w:eastAsia="方正小标宋简体"/>
          <w:color w:val="000000"/>
          <w:sz w:val="44"/>
          <w:szCs w:val="44"/>
        </w:rPr>
      </w:pPr>
      <w:r>
        <w:rPr>
          <w:rFonts w:hint="eastAsia" w:ascii="方正小标宋简体" w:eastAsia="方正小标宋简体"/>
          <w:color w:val="000000"/>
          <w:sz w:val="44"/>
          <w:szCs w:val="44"/>
        </w:rPr>
        <w:t>市、区级规划编制主体责任分工实施方案</w:t>
      </w:r>
    </w:p>
    <w:p>
      <w:pPr>
        <w:spacing w:line="560" w:lineRule="exact"/>
        <w:ind w:firstLine="640" w:firstLineChars="200"/>
        <w:rPr>
          <w:rFonts w:hint="eastAsia"/>
          <w:color w:val="000000"/>
        </w:rPr>
      </w:pPr>
    </w:p>
    <w:p>
      <w:pPr>
        <w:spacing w:line="560" w:lineRule="exact"/>
        <w:ind w:firstLine="640" w:firstLineChars="200"/>
        <w:rPr>
          <w:rFonts w:hint="eastAsia"/>
          <w:color w:val="000000"/>
        </w:rPr>
      </w:pPr>
      <w:r>
        <w:rPr>
          <w:rFonts w:hint="eastAsia"/>
          <w:color w:val="000000"/>
        </w:rPr>
        <w:t>按照《中共中央国务院关于建立国土空间规划体系并监督实施的若干意见》（中发</w:t>
      </w:r>
      <w:r>
        <w:rPr>
          <w:rFonts w:hint="eastAsia" w:hAnsi="仿宋_GB2312" w:cs="仿宋_GB2312"/>
          <w:color w:val="000000"/>
        </w:rPr>
        <w:t>〔2019〕</w:t>
      </w:r>
      <w:r>
        <w:rPr>
          <w:rFonts w:hint="eastAsia"/>
          <w:color w:val="000000"/>
        </w:rPr>
        <w:t>18号）、《山东省自然资源厅山东省发展和改革委员会关于印发山东省空间类专项规划编制目录清单管理暂行办法的通知》《中共烟台市委 烟台市人民政府关于深化市区规划建设管理体制改革的意见》（烟发</w:t>
      </w:r>
      <w:r>
        <w:rPr>
          <w:rFonts w:hint="eastAsia" w:hAnsi="仿宋_GB2312" w:cs="仿宋_GB2312"/>
          <w:color w:val="000000"/>
        </w:rPr>
        <w:t>〔2018〕</w:t>
      </w:r>
      <w:r>
        <w:rPr>
          <w:rFonts w:hint="eastAsia"/>
          <w:color w:val="000000"/>
        </w:rPr>
        <w:t>22号）等文件要求，结合烟台市规划编制工作的实际情况，现制定市、区级规划编制主体责任分工实施方案如下。</w:t>
      </w:r>
    </w:p>
    <w:p>
      <w:pPr>
        <w:spacing w:line="560" w:lineRule="exact"/>
        <w:ind w:firstLine="640" w:firstLineChars="200"/>
        <w:rPr>
          <w:rFonts w:hint="eastAsia" w:ascii="黑体" w:eastAsia="黑体"/>
          <w:color w:val="000000"/>
        </w:rPr>
      </w:pPr>
      <w:r>
        <w:rPr>
          <w:rFonts w:hint="eastAsia" w:ascii="黑体" w:eastAsia="黑体"/>
          <w:color w:val="000000"/>
        </w:rPr>
        <w:t>一、指导思想</w:t>
      </w:r>
    </w:p>
    <w:p>
      <w:pPr>
        <w:spacing w:line="560" w:lineRule="exact"/>
        <w:ind w:firstLine="640" w:firstLineChars="200"/>
        <w:rPr>
          <w:rFonts w:hint="eastAsia"/>
          <w:color w:val="000000"/>
        </w:rPr>
      </w:pPr>
      <w:r>
        <w:rPr>
          <w:rFonts w:hint="eastAsia"/>
          <w:color w:val="000000"/>
        </w:rPr>
        <w:t>全面贯彻落实党的十九大和十九届二中、三中、四中、五中全会精神，以习近平新时代中国特色社会主义思想为指导，深入贯彻习近平总书记视察山东、视察烟台重要讲话、重要指示批示精神，坚持新发展理念，统筹推进“五位一体”总体布局和协调推进“四个全面”战略布局，按照《中共中央国务院关于进一步加强城市规划建设管理工作的若干意见》《中共中央国务院关于建立国土空间规划体系并监督实施的若干意见》和中央城市工作会议精神要求，以切实加强和改进城市规划建设管理工作为引领，统筹烟台市各类规划编制，实现</w:t>
      </w:r>
      <w:r>
        <w:rPr>
          <w:rFonts w:hint="eastAsia" w:hAnsi="宋体"/>
          <w:color w:val="000000"/>
        </w:rPr>
        <w:t>“一张蓝图绘到底”</w:t>
      </w:r>
      <w:r>
        <w:rPr>
          <w:rFonts w:hint="eastAsia"/>
          <w:color w:val="000000"/>
        </w:rPr>
        <w:t>。</w:t>
      </w:r>
    </w:p>
    <w:p>
      <w:pPr>
        <w:spacing w:line="560" w:lineRule="exact"/>
        <w:ind w:firstLine="640" w:firstLineChars="200"/>
        <w:rPr>
          <w:rFonts w:hint="eastAsia" w:ascii="黑体" w:eastAsia="黑体"/>
          <w:color w:val="000000"/>
        </w:rPr>
      </w:pPr>
      <w:r>
        <w:rPr>
          <w:rFonts w:hint="eastAsia" w:ascii="黑体" w:eastAsia="黑体"/>
          <w:color w:val="000000"/>
        </w:rPr>
        <w:t>二、总体目标</w:t>
      </w:r>
    </w:p>
    <w:p>
      <w:pPr>
        <w:spacing w:line="560" w:lineRule="exact"/>
        <w:ind w:firstLine="640" w:firstLineChars="200"/>
        <w:rPr>
          <w:rFonts w:hint="eastAsia"/>
          <w:color w:val="000000"/>
        </w:rPr>
      </w:pPr>
      <w:r>
        <w:rPr>
          <w:rFonts w:hint="eastAsia"/>
          <w:color w:val="000000"/>
        </w:rPr>
        <w:t>按照国家、山东省有关国土空间规划体系建设要求，构建市、县（市）、乡镇“三级”，总体规划、专项规划、详细规划“三类”的国土空间规划体系，统筹安排总体、专项、详细、重点区域等各类规划，明确市、区级规划编制主体责任分工及编制流程，形成统一衔接、功能互补、相互协调的规划编制体系。</w:t>
      </w:r>
    </w:p>
    <w:p>
      <w:pPr>
        <w:spacing w:line="560" w:lineRule="exact"/>
        <w:ind w:firstLine="640" w:firstLineChars="200"/>
        <w:rPr>
          <w:rFonts w:hint="eastAsia" w:ascii="黑体" w:eastAsia="黑体"/>
          <w:color w:val="000000"/>
        </w:rPr>
      </w:pPr>
      <w:r>
        <w:rPr>
          <w:rFonts w:hint="eastAsia" w:ascii="黑体" w:eastAsia="黑体"/>
          <w:color w:val="000000"/>
        </w:rPr>
        <w:t>三、基本原则</w:t>
      </w:r>
    </w:p>
    <w:p>
      <w:pPr>
        <w:spacing w:line="560" w:lineRule="exact"/>
        <w:ind w:firstLine="640" w:firstLineChars="200"/>
        <w:rPr>
          <w:rFonts w:hint="eastAsia"/>
          <w:color w:val="000000"/>
        </w:rPr>
      </w:pPr>
      <w:r>
        <w:rPr>
          <w:rFonts w:hint="eastAsia" w:ascii="楷体_GB2312" w:hAnsi="楷体_GB2312" w:eastAsia="楷体_GB2312" w:cs="楷体_GB2312"/>
          <w:color w:val="000000"/>
        </w:rPr>
        <w:t>（一）坚持政府统一组织。</w:t>
      </w:r>
      <w:r>
        <w:rPr>
          <w:rFonts w:hint="eastAsia"/>
          <w:color w:val="000000"/>
        </w:rPr>
        <w:t>建立分工明确、合作高效、联动推进的部门协同工作机制，广泛征询专家和公众意见建议，提高规划决策的科学性。</w:t>
      </w:r>
    </w:p>
    <w:p>
      <w:pPr>
        <w:spacing w:line="560" w:lineRule="exact"/>
        <w:ind w:firstLine="640" w:firstLineChars="200"/>
        <w:rPr>
          <w:rFonts w:hint="eastAsia"/>
          <w:color w:val="000000"/>
        </w:rPr>
      </w:pPr>
      <w:r>
        <w:rPr>
          <w:rFonts w:hint="eastAsia" w:ascii="楷体_GB2312" w:hAnsi="楷体_GB2312" w:eastAsia="楷体_GB2312" w:cs="楷体_GB2312"/>
          <w:color w:val="000000"/>
        </w:rPr>
        <w:t>（二）坚持集中统筹。</w:t>
      </w:r>
      <w:r>
        <w:rPr>
          <w:rFonts w:hint="eastAsia"/>
          <w:color w:val="000000"/>
        </w:rPr>
        <w:t>强化规划的战略引领和管控约束，增强规划的科学性、系统性、权威性，构建科学完备、全域覆盖的规划体系。</w:t>
      </w:r>
    </w:p>
    <w:p>
      <w:pPr>
        <w:spacing w:line="560" w:lineRule="exact"/>
        <w:ind w:firstLine="640" w:firstLineChars="200"/>
        <w:rPr>
          <w:rFonts w:hint="eastAsia"/>
          <w:color w:val="000000"/>
        </w:rPr>
      </w:pPr>
      <w:r>
        <w:rPr>
          <w:rFonts w:hint="eastAsia" w:ascii="楷体_GB2312" w:hAnsi="楷体_GB2312" w:eastAsia="楷体_GB2312" w:cs="楷体_GB2312"/>
          <w:color w:val="000000"/>
        </w:rPr>
        <w:t>（三）坚持层级协调。</w:t>
      </w:r>
      <w:r>
        <w:rPr>
          <w:rFonts w:hint="eastAsia"/>
          <w:color w:val="000000"/>
        </w:rPr>
        <w:t>下位规划依据上位规划，分级、分层开展规划编制工作，确保层级衔接、层层落实。</w:t>
      </w:r>
    </w:p>
    <w:p>
      <w:pPr>
        <w:spacing w:line="560" w:lineRule="exact"/>
        <w:ind w:firstLine="640" w:firstLineChars="200"/>
        <w:rPr>
          <w:rFonts w:hint="eastAsia" w:ascii="黑体" w:eastAsia="黑体"/>
          <w:color w:val="000000"/>
        </w:rPr>
      </w:pPr>
      <w:r>
        <w:rPr>
          <w:rFonts w:hint="eastAsia" w:ascii="黑体" w:eastAsia="黑体"/>
          <w:color w:val="000000"/>
        </w:rPr>
        <w:t>四、主要内容</w:t>
      </w:r>
    </w:p>
    <w:p>
      <w:pPr>
        <w:spacing w:line="560" w:lineRule="exact"/>
        <w:ind w:firstLine="640" w:firstLineChars="200"/>
        <w:rPr>
          <w:rFonts w:hint="eastAsia" w:ascii="楷体_GB2312" w:hAnsi="楷体" w:eastAsia="楷体_GB2312"/>
          <w:color w:val="000000"/>
        </w:rPr>
      </w:pPr>
      <w:r>
        <w:rPr>
          <w:rFonts w:hint="eastAsia" w:ascii="楷体_GB2312" w:hAnsi="楷体" w:eastAsia="楷体_GB2312"/>
          <w:color w:val="000000"/>
        </w:rPr>
        <w:t>（一）规划编制主体责任分工。</w:t>
      </w:r>
    </w:p>
    <w:p>
      <w:pPr>
        <w:pStyle w:val="2"/>
        <w:widowControl w:val="0"/>
        <w:spacing w:before="0" w:beforeAutospacing="0" w:after="0" w:afterAutospacing="0" w:line="560" w:lineRule="exact"/>
        <w:ind w:firstLine="640" w:firstLineChars="200"/>
        <w:jc w:val="both"/>
        <w:rPr>
          <w:rFonts w:hint="eastAsia" w:ascii="仿宋_GB2312"/>
          <w:color w:val="000000"/>
          <w:kern w:val="2"/>
          <w:sz w:val="32"/>
          <w:szCs w:val="32"/>
        </w:rPr>
      </w:pPr>
      <w:r>
        <w:rPr>
          <w:rFonts w:hint="eastAsia" w:ascii="仿宋_GB2312"/>
          <w:color w:val="000000"/>
          <w:kern w:val="2"/>
          <w:sz w:val="32"/>
          <w:szCs w:val="32"/>
        </w:rPr>
        <w:t>1.市自然资源和规划部门牵头编制的规划。</w:t>
      </w:r>
    </w:p>
    <w:p>
      <w:pPr>
        <w:spacing w:line="560" w:lineRule="exact"/>
        <w:ind w:firstLine="640" w:firstLineChars="200"/>
        <w:rPr>
          <w:rFonts w:hint="eastAsia"/>
          <w:color w:val="000000"/>
        </w:rPr>
      </w:pPr>
      <w:r>
        <w:rPr>
          <w:rFonts w:hint="eastAsia"/>
          <w:color w:val="000000"/>
        </w:rPr>
        <w:t>（1）总体</w:t>
      </w:r>
      <w:r>
        <w:rPr>
          <w:rFonts w:hint="eastAsia"/>
          <w:color w:val="000000"/>
          <w:spacing w:val="-4"/>
        </w:rPr>
        <w:t>类规划（7项）：城市发展战略研究、城市国土空间总体规划、城市国土空间总体规划实施评估、近期建设规划、总体城市设计、历史文化名城保护规划、市域村庄发展布局规划等。</w:t>
      </w:r>
    </w:p>
    <w:p>
      <w:pPr>
        <w:spacing w:line="560" w:lineRule="exact"/>
        <w:ind w:firstLine="640" w:firstLineChars="200"/>
        <w:rPr>
          <w:rFonts w:hint="eastAsia"/>
          <w:color w:val="000000"/>
        </w:rPr>
      </w:pPr>
      <w:r>
        <w:rPr>
          <w:rFonts w:hint="eastAsia"/>
          <w:color w:val="000000"/>
        </w:rPr>
        <w:t>（2）专项规划（31项）：</w:t>
      </w:r>
    </w:p>
    <w:p>
      <w:pPr>
        <w:spacing w:line="560" w:lineRule="exact"/>
        <w:ind w:firstLine="640" w:firstLineChars="200"/>
        <w:rPr>
          <w:rFonts w:hint="eastAsia"/>
          <w:color w:val="000000"/>
        </w:rPr>
      </w:pPr>
      <w:r>
        <w:rPr>
          <w:rFonts w:hint="eastAsia"/>
          <w:color w:val="000000"/>
        </w:rPr>
        <w:t>①城市交通类（2项）：城市综合交通体系规划、城市道路系统专项规划等。</w:t>
      </w:r>
    </w:p>
    <w:p>
      <w:pPr>
        <w:spacing w:line="560" w:lineRule="exact"/>
        <w:ind w:firstLine="640" w:firstLineChars="200"/>
        <w:rPr>
          <w:rFonts w:hint="eastAsia"/>
          <w:color w:val="000000"/>
        </w:rPr>
      </w:pPr>
      <w:r>
        <w:rPr>
          <w:rFonts w:hint="eastAsia"/>
          <w:color w:val="000000"/>
        </w:rPr>
        <w:t>②市政基础设施类（9项）：城市地下空间开发利用规划、城市地下管线综合规划、城市地下管廊专项规划、城市绿道规划、市政基础设施建设专项规划、城乡环境卫生规划、国土空间电力规划、城市通信基础设施规划、海绵城市建设规划。</w:t>
      </w:r>
    </w:p>
    <w:p>
      <w:pPr>
        <w:spacing w:line="560" w:lineRule="exact"/>
        <w:ind w:firstLine="640" w:firstLineChars="200"/>
        <w:rPr>
          <w:rFonts w:hint="eastAsia"/>
          <w:color w:val="000000"/>
        </w:rPr>
      </w:pPr>
      <w:r>
        <w:rPr>
          <w:rFonts w:hint="eastAsia"/>
          <w:color w:val="000000"/>
        </w:rPr>
        <w:t>③公共服务设施类（6项）：城市公共体育设施布局规划，城市养老服务设施布局规划，城市公共文化设施布局规划，城市医疗卫生设施布局规划，中小学、幼儿园布局规划，殡葬服务设施规划等。</w:t>
      </w:r>
    </w:p>
    <w:p>
      <w:pPr>
        <w:spacing w:line="560" w:lineRule="exact"/>
        <w:ind w:firstLine="640" w:firstLineChars="200"/>
        <w:rPr>
          <w:rFonts w:hint="eastAsia"/>
          <w:color w:val="000000"/>
        </w:rPr>
      </w:pPr>
      <w:r>
        <w:rPr>
          <w:rFonts w:hint="eastAsia"/>
          <w:color w:val="000000"/>
        </w:rPr>
        <w:t>④资源保护利用类（6项）：矿产资源规划、林地保护利用规划、城镇低效用地再开发专项规划、城市绿地系统规划、城市绿线控制规划、城市蓝线控制规划等。</w:t>
      </w:r>
    </w:p>
    <w:p>
      <w:pPr>
        <w:spacing w:line="560" w:lineRule="exact"/>
        <w:ind w:firstLine="640" w:firstLineChars="200"/>
        <w:rPr>
          <w:rFonts w:hint="eastAsia"/>
          <w:color w:val="000000"/>
        </w:rPr>
      </w:pPr>
      <w:r>
        <w:rPr>
          <w:rFonts w:hint="eastAsia"/>
          <w:color w:val="000000"/>
        </w:rPr>
        <w:t>⑤城市安全类（7项）：地质灾害防治规划、森林防火规划、城市综合防灾减灾规划、城市消防设施规划、人民防空建设规划、城市防震减灾规划、城市防洪排涝规划等。</w:t>
      </w:r>
    </w:p>
    <w:p>
      <w:pPr>
        <w:spacing w:line="560" w:lineRule="exact"/>
        <w:ind w:firstLine="640" w:firstLineChars="200"/>
        <w:rPr>
          <w:rFonts w:hint="eastAsia"/>
          <w:color w:val="000000"/>
        </w:rPr>
      </w:pPr>
      <w:r>
        <w:rPr>
          <w:rFonts w:hint="eastAsia"/>
          <w:color w:val="000000"/>
        </w:rPr>
        <w:t>⑥其他类专项规划（1项）：其他需编制的相关专项规划。</w:t>
      </w:r>
    </w:p>
    <w:p>
      <w:pPr>
        <w:spacing w:line="560" w:lineRule="exact"/>
        <w:ind w:firstLine="640" w:firstLineChars="200"/>
        <w:rPr>
          <w:rFonts w:hint="eastAsia"/>
          <w:color w:val="000000"/>
        </w:rPr>
      </w:pPr>
      <w:r>
        <w:rPr>
          <w:rFonts w:hint="eastAsia"/>
          <w:color w:val="000000"/>
        </w:rPr>
        <w:t>（3）重点区域详细规划（15项）：</w:t>
      </w:r>
    </w:p>
    <w:p>
      <w:pPr>
        <w:spacing w:line="560" w:lineRule="exact"/>
        <w:ind w:firstLine="640" w:firstLineChars="200"/>
        <w:rPr>
          <w:rFonts w:hint="eastAsia"/>
          <w:color w:val="000000"/>
        </w:rPr>
      </w:pPr>
      <w:r>
        <w:rPr>
          <w:rFonts w:hint="eastAsia"/>
          <w:color w:val="000000"/>
        </w:rPr>
        <w:t>①沿山沿河沿海等生态敏感区相关规划（5项）：城区山体绿地保护规划，城区海岸带规划，烟台山、塔山、岱王山、峰山、蓬莱阁周边区域规划，大沽夹河、辛安河沿岸规划，滨海路、潍烟高铁、青荣城际、沈海高速、荣乌高速两侧区域规划等。</w:t>
      </w:r>
    </w:p>
    <w:p>
      <w:pPr>
        <w:spacing w:line="560" w:lineRule="exact"/>
        <w:ind w:firstLine="640" w:firstLineChars="200"/>
        <w:rPr>
          <w:rFonts w:hint="eastAsia"/>
          <w:color w:val="000000"/>
        </w:rPr>
      </w:pPr>
      <w:r>
        <w:rPr>
          <w:rFonts w:hint="eastAsia"/>
          <w:color w:val="000000"/>
        </w:rPr>
        <w:t>②市级重要功能区规划（8项）：市级行政中心、市级会展中心、市级文化中心、市级体育中心、市级商务中心（CBD）、市级金融中心及周边规划，市级综合交通枢纽规划、历史文化街区保护规划等。</w:t>
      </w:r>
    </w:p>
    <w:p>
      <w:pPr>
        <w:spacing w:line="560" w:lineRule="exact"/>
        <w:ind w:firstLine="640" w:firstLineChars="200"/>
        <w:rPr>
          <w:rFonts w:hint="eastAsia"/>
          <w:color w:val="000000"/>
        </w:rPr>
      </w:pPr>
      <w:r>
        <w:rPr>
          <w:rFonts w:hint="eastAsia"/>
          <w:color w:val="000000"/>
        </w:rPr>
        <w:t>③重要交通枢纽周边规划（1项）：公路、铁路、航空、航运等重要枢纽周边规划。</w:t>
      </w:r>
    </w:p>
    <w:p>
      <w:pPr>
        <w:spacing w:line="560" w:lineRule="exact"/>
        <w:ind w:firstLine="640" w:firstLineChars="200"/>
        <w:rPr>
          <w:rFonts w:hint="eastAsia"/>
          <w:color w:val="000000"/>
        </w:rPr>
      </w:pPr>
      <w:r>
        <w:rPr>
          <w:rFonts w:hint="eastAsia"/>
          <w:color w:val="000000"/>
        </w:rPr>
        <w:t>④重点区域的建设项目规划（1项）：执委会审议的重点区域建设项目规划。</w:t>
      </w:r>
    </w:p>
    <w:p>
      <w:pPr>
        <w:spacing w:line="560" w:lineRule="exact"/>
        <w:ind w:firstLine="640" w:firstLineChars="200"/>
        <w:rPr>
          <w:rFonts w:hint="eastAsia"/>
          <w:color w:val="000000"/>
        </w:rPr>
      </w:pPr>
      <w:r>
        <w:rPr>
          <w:rFonts w:hint="eastAsia"/>
          <w:color w:val="000000"/>
        </w:rPr>
        <w:t>（4）重点区域城市设计（1项）：总体城市设计确定的重点区域城市设计。</w:t>
      </w:r>
    </w:p>
    <w:p>
      <w:pPr>
        <w:spacing w:line="560" w:lineRule="exact"/>
        <w:ind w:firstLine="640" w:firstLineChars="200"/>
        <w:rPr>
          <w:rFonts w:hint="eastAsia"/>
          <w:color w:val="000000"/>
        </w:rPr>
      </w:pPr>
      <w:r>
        <w:rPr>
          <w:rFonts w:hint="eastAsia"/>
          <w:color w:val="000000"/>
        </w:rPr>
        <w:t>（5）市管项目单体设计（1项）。</w:t>
      </w:r>
    </w:p>
    <w:p>
      <w:pPr>
        <w:spacing w:line="560" w:lineRule="exact"/>
        <w:ind w:firstLine="640" w:firstLineChars="200"/>
        <w:rPr>
          <w:rFonts w:hint="eastAsia"/>
          <w:color w:val="000000"/>
        </w:rPr>
      </w:pPr>
      <w:r>
        <w:rPr>
          <w:rFonts w:hint="eastAsia"/>
          <w:color w:val="000000"/>
        </w:rPr>
        <w:t>（6）城市规划建设管理导则（6项）：城市街道设计导则，建筑风貌导则，城市更新导则，市村镇风貌设计导则，村庄规划编制技术导则，芝罘岛、养马岛、山体立法等。</w:t>
      </w:r>
    </w:p>
    <w:p>
      <w:pPr>
        <w:spacing w:line="560" w:lineRule="exact"/>
        <w:ind w:firstLine="640" w:firstLineChars="200"/>
        <w:rPr>
          <w:rFonts w:hint="eastAsia"/>
          <w:color w:val="000000"/>
        </w:rPr>
      </w:pPr>
      <w:r>
        <w:rPr>
          <w:rFonts w:hint="eastAsia"/>
          <w:color w:val="000000"/>
        </w:rPr>
        <w:t>（7）其他重点规划及跨区相关规划（1项）：其他重点规划及跨区相关规划。</w:t>
      </w:r>
    </w:p>
    <w:p>
      <w:pPr>
        <w:spacing w:line="560" w:lineRule="exact"/>
        <w:ind w:firstLine="640" w:firstLineChars="200"/>
        <w:rPr>
          <w:rFonts w:hint="eastAsia"/>
          <w:color w:val="000000"/>
        </w:rPr>
      </w:pPr>
      <w:r>
        <w:rPr>
          <w:rFonts w:hint="eastAsia"/>
          <w:color w:val="000000"/>
        </w:rPr>
        <w:t>（8）其他（1项）：由上级部署安排的规划编制和规划研究项目。</w:t>
      </w:r>
    </w:p>
    <w:p>
      <w:pPr>
        <w:spacing w:line="560" w:lineRule="exact"/>
        <w:ind w:firstLine="640" w:firstLineChars="200"/>
        <w:rPr>
          <w:rFonts w:hint="eastAsia"/>
          <w:color w:val="000000"/>
        </w:rPr>
      </w:pPr>
      <w:r>
        <w:rPr>
          <w:rFonts w:hint="eastAsia"/>
          <w:color w:val="000000"/>
        </w:rPr>
        <w:t>（9）做好区级编制规划的指导、监督工作（1项）。</w:t>
      </w:r>
    </w:p>
    <w:p>
      <w:pPr>
        <w:pStyle w:val="2"/>
        <w:widowControl w:val="0"/>
        <w:spacing w:before="0" w:beforeAutospacing="0" w:after="0" w:afterAutospacing="0" w:line="560" w:lineRule="exact"/>
        <w:ind w:firstLine="640" w:firstLineChars="200"/>
        <w:jc w:val="both"/>
        <w:rPr>
          <w:rFonts w:hint="eastAsia" w:ascii="仿宋_GB2312"/>
          <w:color w:val="000000"/>
          <w:kern w:val="2"/>
          <w:sz w:val="32"/>
          <w:szCs w:val="32"/>
        </w:rPr>
      </w:pPr>
      <w:r>
        <w:rPr>
          <w:rFonts w:hint="eastAsia" w:ascii="仿宋_GB2312"/>
          <w:color w:val="000000"/>
          <w:kern w:val="2"/>
          <w:sz w:val="32"/>
          <w:szCs w:val="32"/>
        </w:rPr>
        <w:t>2.市相关部门牵头编制的空间类专项规划。港口总体规划、沿海渔港总体布局规划、城市轨道交通线网规划、综合交通运输体系发展规划、城市交通管理与安全规划、水利基础设施空间布局规划、常规公交线网规划、养殖水域滩涂规划、海岸带保护和利用规划等。</w:t>
      </w:r>
    </w:p>
    <w:p>
      <w:pPr>
        <w:pStyle w:val="2"/>
        <w:widowControl w:val="0"/>
        <w:spacing w:before="0" w:beforeAutospacing="0" w:after="0" w:afterAutospacing="0" w:line="560" w:lineRule="exact"/>
        <w:ind w:firstLine="640" w:firstLineChars="200"/>
        <w:jc w:val="both"/>
        <w:rPr>
          <w:rFonts w:hint="eastAsia" w:ascii="仿宋_GB2312"/>
          <w:color w:val="000000"/>
          <w:kern w:val="2"/>
          <w:sz w:val="32"/>
          <w:szCs w:val="32"/>
        </w:rPr>
      </w:pPr>
      <w:r>
        <w:rPr>
          <w:rFonts w:hint="eastAsia" w:ascii="仿宋_GB2312"/>
          <w:color w:val="000000"/>
          <w:kern w:val="2"/>
          <w:sz w:val="32"/>
          <w:szCs w:val="32"/>
        </w:rPr>
        <w:t>3.区级牵头编制的规划。</w:t>
      </w:r>
    </w:p>
    <w:p>
      <w:pPr>
        <w:spacing w:line="560" w:lineRule="exact"/>
        <w:ind w:firstLine="640" w:firstLineChars="200"/>
        <w:rPr>
          <w:rFonts w:hint="eastAsia"/>
          <w:color w:val="000000"/>
        </w:rPr>
      </w:pPr>
      <w:r>
        <w:rPr>
          <w:rFonts w:hint="eastAsia"/>
          <w:color w:val="000000"/>
        </w:rPr>
        <w:t>（1）总体类规划（2项）：分区国土空间总体规划、镇国土空间总体规划（由镇级人民政府组织编制）。</w:t>
      </w:r>
    </w:p>
    <w:p>
      <w:pPr>
        <w:spacing w:line="560" w:lineRule="exact"/>
        <w:ind w:firstLine="640" w:firstLineChars="200"/>
        <w:rPr>
          <w:rFonts w:hint="eastAsia"/>
          <w:color w:val="000000"/>
        </w:rPr>
      </w:pPr>
      <w:r>
        <w:rPr>
          <w:rFonts w:hint="eastAsia"/>
          <w:color w:val="000000"/>
        </w:rPr>
        <w:t>（2）专项规划（1项）：各类区级专项规划（专项规划编制参考市级相关部门编制的专项规划）。</w:t>
      </w:r>
    </w:p>
    <w:p>
      <w:pPr>
        <w:spacing w:line="560" w:lineRule="exact"/>
        <w:ind w:firstLine="640" w:firstLineChars="200"/>
        <w:rPr>
          <w:rFonts w:hint="eastAsia"/>
          <w:color w:val="000000"/>
        </w:rPr>
      </w:pPr>
      <w:r>
        <w:rPr>
          <w:rFonts w:hint="eastAsia"/>
          <w:color w:val="000000"/>
        </w:rPr>
        <w:t>（3）详细规划（2项）：市级重点区域详细规划之外的控制性详细规划，村庄规划（由乡、镇级人民政府组织编制）。</w:t>
      </w:r>
    </w:p>
    <w:p>
      <w:pPr>
        <w:spacing w:line="560" w:lineRule="exact"/>
        <w:ind w:firstLine="640" w:firstLineChars="200"/>
        <w:rPr>
          <w:rFonts w:hint="eastAsia"/>
          <w:color w:val="000000"/>
        </w:rPr>
      </w:pPr>
      <w:r>
        <w:rPr>
          <w:rFonts w:hint="eastAsia"/>
          <w:color w:val="000000"/>
        </w:rPr>
        <w:t>（4）城市设计（3项）：区级专项城市设计、区段城市设计、地块城市设计。</w:t>
      </w:r>
    </w:p>
    <w:p>
      <w:pPr>
        <w:spacing w:line="560" w:lineRule="exact"/>
        <w:ind w:firstLine="640" w:firstLineChars="200"/>
        <w:rPr>
          <w:rFonts w:hint="eastAsia"/>
          <w:color w:val="000000"/>
        </w:rPr>
      </w:pPr>
      <w:r>
        <w:rPr>
          <w:rFonts w:hint="eastAsia"/>
          <w:color w:val="000000"/>
        </w:rPr>
        <w:t>（5）其他规划：按需要编制的其他规划</w:t>
      </w:r>
    </w:p>
    <w:p>
      <w:pPr>
        <w:spacing w:line="560" w:lineRule="exact"/>
        <w:ind w:firstLine="640" w:firstLineChars="200"/>
        <w:rPr>
          <w:rFonts w:hint="eastAsia" w:ascii="楷体_GB2312" w:hAnsi="楷体" w:eastAsia="楷体_GB2312"/>
          <w:color w:val="000000"/>
        </w:rPr>
      </w:pPr>
      <w:r>
        <w:rPr>
          <w:rFonts w:hint="eastAsia" w:ascii="楷体_GB2312" w:hAnsi="楷体" w:eastAsia="楷体_GB2312"/>
          <w:color w:val="000000"/>
        </w:rPr>
        <w:t>（二）规划编制流程。</w:t>
      </w:r>
    </w:p>
    <w:p>
      <w:pPr>
        <w:spacing w:line="560" w:lineRule="exact"/>
        <w:ind w:firstLine="640" w:firstLineChars="200"/>
        <w:rPr>
          <w:rFonts w:hint="eastAsia"/>
          <w:color w:val="000000"/>
        </w:rPr>
      </w:pPr>
      <w:r>
        <w:rPr>
          <w:rFonts w:hint="eastAsia"/>
          <w:color w:val="000000"/>
        </w:rPr>
        <w:t>1.编制计划：各规划编制主体根据《山东省空间类专项规划编制目录清单管理暂行办法》相关要求和本行业、本区域的发展需要制定“规划编制目录清单”，每年第三季度以“规划编制目录清单”为基础，结合烟台城市发展建设需求，向市自然资源和规划部门提出申请列入“年度规划编制计划”。</w:t>
      </w:r>
    </w:p>
    <w:p>
      <w:pPr>
        <w:spacing w:line="560" w:lineRule="exact"/>
        <w:ind w:firstLine="640" w:firstLineChars="200"/>
        <w:rPr>
          <w:rFonts w:hint="eastAsia" w:ascii="仿宋"/>
          <w:color w:val="000000"/>
        </w:rPr>
      </w:pPr>
      <w:r>
        <w:rPr>
          <w:rFonts w:hint="eastAsia"/>
          <w:color w:val="000000"/>
        </w:rPr>
        <w:t>2.项目立项：列入“年度规划编制计划”项目的规划编制费用由市自然资源和规划</w:t>
      </w:r>
      <w:r>
        <w:rPr>
          <w:rStyle w:val="5"/>
          <w:rFonts w:hint="eastAsia" w:hAnsi="仿宋_GB2312"/>
          <w:color w:val="000000"/>
          <w:lang w:bidi="zh-CN"/>
        </w:rPr>
        <w:t>局</w:t>
      </w:r>
      <w:r>
        <w:rPr>
          <w:rFonts w:hint="eastAsia"/>
          <w:color w:val="000000"/>
        </w:rPr>
        <w:t>提报市财政</w:t>
      </w:r>
      <w:r>
        <w:rPr>
          <w:rStyle w:val="5"/>
          <w:rFonts w:hint="eastAsia" w:hAnsi="仿宋_GB2312"/>
          <w:color w:val="000000"/>
          <w:lang w:bidi="zh-CN"/>
        </w:rPr>
        <w:t>局</w:t>
      </w:r>
      <w:r>
        <w:rPr>
          <w:rFonts w:hint="eastAsia"/>
          <w:color w:val="000000"/>
        </w:rPr>
        <w:t>列入下一年度财政预算；临时性规划编制项目在向编制主体责任单位下达编制任务时，应同时安排市财政部门落实资金，确保规划编制经费及时到位；市自然资源和规划部门应当做好空间类专项规划的指导协调，确保专项规划编制使用统一的底图、底数。</w:t>
      </w:r>
    </w:p>
    <w:p>
      <w:pPr>
        <w:spacing w:line="560" w:lineRule="exact"/>
        <w:ind w:firstLine="640" w:firstLineChars="200"/>
        <w:rPr>
          <w:rFonts w:hint="eastAsia"/>
          <w:color w:val="000000"/>
        </w:rPr>
      </w:pPr>
      <w:r>
        <w:rPr>
          <w:rFonts w:hint="eastAsia"/>
          <w:color w:val="000000"/>
        </w:rPr>
        <w:t>3.项目委托：各规划编制主体按照《中华人民共和国招标投标法》等有关法律法规进行项目招投标确定设计单位。</w:t>
      </w:r>
    </w:p>
    <w:p>
      <w:pPr>
        <w:spacing w:line="560" w:lineRule="exact"/>
        <w:ind w:firstLine="640" w:firstLineChars="200"/>
        <w:rPr>
          <w:rFonts w:hint="eastAsia" w:ascii="仿宋" w:eastAsia="仿宋"/>
          <w:color w:val="000000"/>
        </w:rPr>
      </w:pPr>
      <w:r>
        <w:rPr>
          <w:rFonts w:hint="eastAsia"/>
          <w:color w:val="000000"/>
        </w:rPr>
        <w:t>4.规划调</w:t>
      </w:r>
      <w:r>
        <w:rPr>
          <w:rFonts w:hint="eastAsia"/>
          <w:color w:val="000000"/>
          <w:spacing w:val="-4"/>
        </w:rPr>
        <w:t>研：项目启动后，各规划编制主体应与相关部门及时对接调研，紧密配合，确保收集相关基础资料的完整性、准确性。</w:t>
      </w:r>
    </w:p>
    <w:p>
      <w:pPr>
        <w:spacing w:line="560" w:lineRule="exact"/>
        <w:ind w:firstLine="640" w:firstLineChars="200"/>
        <w:rPr>
          <w:rFonts w:hint="eastAsia"/>
          <w:color w:val="000000"/>
        </w:rPr>
      </w:pPr>
      <w:r>
        <w:rPr>
          <w:rFonts w:hint="eastAsia"/>
          <w:color w:val="000000"/>
        </w:rPr>
        <w:t>5.中期审查：初步方案编制完成后，将成果发各相关部门征询意见，各相关部门提出书面审查意见。</w:t>
      </w:r>
    </w:p>
    <w:p>
      <w:pPr>
        <w:spacing w:line="560" w:lineRule="exact"/>
        <w:ind w:firstLine="640" w:firstLineChars="200"/>
        <w:rPr>
          <w:rFonts w:hint="eastAsia"/>
          <w:color w:val="000000"/>
        </w:rPr>
      </w:pPr>
      <w:r>
        <w:rPr>
          <w:rFonts w:hint="eastAsia"/>
          <w:color w:val="000000"/>
        </w:rPr>
        <w:t>6.专家评审：规划方案根据相关部门审查意见修改完善后，召开专家评审会，形成专家评审会意见。</w:t>
      </w:r>
    </w:p>
    <w:p>
      <w:pPr>
        <w:spacing w:line="560" w:lineRule="exact"/>
        <w:ind w:firstLine="640" w:firstLineChars="200"/>
        <w:rPr>
          <w:rFonts w:hint="eastAsia"/>
          <w:color w:val="000000"/>
        </w:rPr>
      </w:pPr>
      <w:r>
        <w:rPr>
          <w:rFonts w:hint="eastAsia"/>
          <w:color w:val="000000"/>
        </w:rPr>
        <w:t>7.方案公告：根据专家评审会意见修改完善后，在上报审批前，规划编制主体应当依据有关要求进行方案公告，并征求相关意见。</w:t>
      </w:r>
    </w:p>
    <w:p>
      <w:pPr>
        <w:spacing w:line="560" w:lineRule="exact"/>
        <w:ind w:firstLine="640" w:firstLineChars="200"/>
        <w:rPr>
          <w:rFonts w:hint="eastAsia"/>
          <w:color w:val="000000"/>
        </w:rPr>
      </w:pPr>
      <w:r>
        <w:rPr>
          <w:rFonts w:hint="eastAsia"/>
          <w:color w:val="000000"/>
        </w:rPr>
        <w:t>8.成果报批：除国家相关法律另行规定的以外；按照《优化规划审批决策机制实施方案》进行审定后，按相关规定进行报批。</w:t>
      </w:r>
    </w:p>
    <w:p>
      <w:pPr>
        <w:spacing w:line="560" w:lineRule="exact"/>
        <w:ind w:firstLine="640" w:firstLineChars="200"/>
        <w:rPr>
          <w:rFonts w:hint="eastAsia"/>
          <w:color w:val="000000"/>
        </w:rPr>
      </w:pPr>
      <w:r>
        <w:rPr>
          <w:rFonts w:hint="eastAsia"/>
          <w:color w:val="000000"/>
        </w:rPr>
        <w:t>9.成果公布：规划成果获得批准后按照有关要求对规划成果相关内容进行公布。</w:t>
      </w:r>
    </w:p>
    <w:p>
      <w:pPr>
        <w:spacing w:line="560" w:lineRule="exact"/>
        <w:ind w:firstLine="640" w:firstLineChars="200"/>
        <w:rPr>
          <w:rFonts w:hint="eastAsia"/>
          <w:color w:val="000000"/>
        </w:rPr>
      </w:pPr>
      <w:r>
        <w:rPr>
          <w:rFonts w:hint="eastAsia"/>
          <w:color w:val="000000"/>
        </w:rPr>
        <w:t>10.规划成果归档：各规划编制主体根据相关要求对规划成果进行归档，同时按要求报市政府、市人大及市自然资源和规划部门等备案。</w:t>
      </w:r>
    </w:p>
    <w:p>
      <w:pPr>
        <w:spacing w:line="560" w:lineRule="exact"/>
        <w:ind w:firstLine="640" w:firstLineChars="200"/>
        <w:rPr>
          <w:rFonts w:hint="eastAsia" w:ascii="黑体" w:eastAsia="黑体"/>
          <w:color w:val="000000"/>
        </w:rPr>
      </w:pPr>
      <w:r>
        <w:rPr>
          <w:rFonts w:hint="eastAsia" w:ascii="黑体" w:eastAsia="黑体"/>
          <w:color w:val="000000"/>
        </w:rPr>
        <w:t>五、保障措施</w:t>
      </w:r>
    </w:p>
    <w:p>
      <w:pPr>
        <w:spacing w:line="560" w:lineRule="exact"/>
        <w:ind w:firstLine="640" w:firstLineChars="200"/>
        <w:rPr>
          <w:rFonts w:hint="eastAsia"/>
          <w:color w:val="000000"/>
        </w:rPr>
      </w:pPr>
      <w:r>
        <w:rPr>
          <w:rFonts w:hint="eastAsia" w:ascii="楷体_GB2312" w:hAnsi="楷体" w:eastAsia="楷体_GB2312"/>
          <w:color w:val="000000"/>
        </w:rPr>
        <w:t>（一）组织协调。</w:t>
      </w:r>
      <w:r>
        <w:rPr>
          <w:rFonts w:hint="eastAsia"/>
          <w:color w:val="000000"/>
        </w:rPr>
        <w:t>市政府有关部门、各区要高度重视规划编制工作，健全党委统一领导、党政齐抓共管的工作格局，主要领导要靠上抓好，建立协调机制，形成工作合力。</w:t>
      </w:r>
    </w:p>
    <w:p>
      <w:pPr>
        <w:spacing w:line="560" w:lineRule="exact"/>
        <w:ind w:firstLine="640" w:firstLineChars="200"/>
        <w:rPr>
          <w:rFonts w:hint="eastAsia"/>
          <w:color w:val="000000"/>
        </w:rPr>
      </w:pPr>
      <w:r>
        <w:rPr>
          <w:rFonts w:hint="eastAsia" w:ascii="楷体_GB2312" w:hAnsi="楷体" w:eastAsia="楷体_GB2312"/>
          <w:color w:val="000000"/>
        </w:rPr>
        <w:t>（二）资金保障。</w:t>
      </w:r>
      <w:r>
        <w:rPr>
          <w:rFonts w:hint="eastAsia"/>
          <w:color w:val="000000"/>
        </w:rPr>
        <w:t>规划编制费用要确保及时到位，市级部门负责编制的规划编制经费由市财政承担；各区政府（管委）、乡镇负责组织编制的规划编制经费各区政府（管委）自行承担。各级财政部门在制定年度预算时，应预留一定额度的机动经费，为临时性规划编制项目提供资金保障。</w:t>
      </w:r>
    </w:p>
    <w:p>
      <w:pPr>
        <w:spacing w:line="560" w:lineRule="exact"/>
        <w:ind w:firstLine="640" w:firstLineChars="200"/>
        <w:rPr>
          <w:rStyle w:val="5"/>
          <w:rFonts w:hint="eastAsia"/>
          <w:color w:val="000000"/>
        </w:rPr>
      </w:pPr>
      <w:r>
        <w:rPr>
          <w:rFonts w:hint="eastAsia" w:ascii="楷体_GB2312" w:hAnsi="楷体" w:eastAsia="楷体_GB2312"/>
          <w:color w:val="000000"/>
        </w:rPr>
        <w:t>（三）强化监管。</w:t>
      </w:r>
      <w:r>
        <w:rPr>
          <w:rFonts w:hint="eastAsia"/>
          <w:color w:val="000000"/>
        </w:rPr>
        <w:t>建立健全财政、政府采购、监察、审计制度，切实加强规划编制工作的管理。各规划编制主体要合理安排，精心组织，确保高质量完成编制任务。</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354724"/>
    <w:rsid w:val="2A3547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仿宋_GB2312" w:hAnsi="Times New Roman" w:eastAsia="仿宋_GB2312" w:cs="Times New Roman"/>
      <w:kern w:val="2"/>
      <w:sz w:val="32"/>
      <w:szCs w:val="3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widowControl/>
      <w:spacing w:before="100" w:beforeAutospacing="1" w:after="100" w:afterAutospacing="1"/>
      <w:jc w:val="left"/>
    </w:pPr>
    <w:rPr>
      <w:rFonts w:ascii="宋体" w:hAnsi="宋体"/>
      <w:kern w:val="0"/>
      <w:sz w:val="24"/>
      <w:szCs w:val="24"/>
    </w:rPr>
  </w:style>
  <w:style w:type="character" w:customStyle="1" w:styleId="5">
    <w:name w:val="NormalCharacter"/>
    <w:link w:val="6"/>
    <w:semiHidden/>
    <w:qFormat/>
    <w:uiPriority w:val="0"/>
    <w:rPr>
      <w:rFonts w:ascii="Calibri" w:hAnsi="Calibri" w:eastAsia="宋体"/>
      <w:kern w:val="0"/>
      <w:sz w:val="20"/>
      <w:szCs w:val="20"/>
    </w:rPr>
  </w:style>
  <w:style w:type="paragraph" w:customStyle="1" w:styleId="6">
    <w:name w:val="UserStyle_0"/>
    <w:basedOn w:val="1"/>
    <w:link w:val="5"/>
    <w:qFormat/>
    <w:uiPriority w:val="0"/>
    <w:pPr>
      <w:widowControl/>
    </w:pPr>
    <w:rPr>
      <w:rFonts w:ascii="Calibri" w:hAnsi="Calibri" w:eastAsia="宋体"/>
      <w:kern w:val="0"/>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2021-12-01T07:29:00Z</dcterms:created>
  <dc:creator>Administrator</dc:creator>
  <cp:lastModifiedBy>Administrator</cp:lastModifiedBy>
  <dcterms:modified xsi:type="dcterms:W3CDTF">2021-12-01T07:30:04Z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98C1EFC476A240BF910942FC197E7557</vt:lpwstr>
  </property>
</Properties>
</file>