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640" w:firstLineChars="200"/>
        <w:rPr>
          <w:rFonts w:hint="eastAsia" w:ascii="黑体" w:hAnsi="黑体" w:eastAsia="黑体" w:cs="黑体"/>
        </w:rPr>
      </w:pPr>
      <w:r>
        <w:rPr>
          <w:rFonts w:hint="eastAsia" w:ascii="黑体" w:hAnsi="黑体" w:eastAsia="黑体" w:cs="黑体"/>
        </w:rPr>
        <w:t>附件1</w:t>
      </w:r>
    </w:p>
    <w:p>
      <w:pPr>
        <w:pStyle w:val="2"/>
        <w:widowControl w:val="0"/>
        <w:spacing w:before="0" w:beforeAutospacing="0" w:after="0" w:afterAutospacing="0" w:line="560" w:lineRule="exact"/>
        <w:ind w:firstLine="880" w:firstLineChars="200"/>
        <w:jc w:val="both"/>
        <w:rPr>
          <w:rFonts w:hint="eastAsia" w:ascii="方正小标宋简体" w:hAnsi="方正小标宋简体" w:eastAsia="方正小标宋简体" w:cs="方正小标宋简体"/>
          <w:kern w:val="2"/>
          <w:sz w:val="44"/>
          <w:szCs w:val="44"/>
        </w:rPr>
      </w:pPr>
    </w:p>
    <w:p>
      <w:pPr>
        <w:pStyle w:val="2"/>
        <w:widowControl w:val="0"/>
        <w:spacing w:before="0" w:beforeAutospacing="0" w:after="0" w:afterAutospacing="0" w:line="560" w:lineRule="exact"/>
        <w:jc w:val="center"/>
        <w:rPr>
          <w:rFonts w:hint="eastAsia" w:ascii="仿宋_GB2312" w:hAnsi="仿宋_GB2312" w:cs="仿宋_GB2312"/>
          <w:kern w:val="2"/>
          <w:sz w:val="32"/>
          <w:szCs w:val="32"/>
        </w:rPr>
      </w:pPr>
      <w:r>
        <w:rPr>
          <w:rFonts w:hint="eastAsia" w:ascii="方正小标宋简体" w:hAnsi="方正小标宋简体" w:eastAsia="方正小标宋简体" w:cs="方正小标宋简体"/>
          <w:kern w:val="2"/>
          <w:sz w:val="44"/>
          <w:szCs w:val="44"/>
        </w:rPr>
        <w:t>烟台市市区建筑垃圾运输管理意见</w:t>
      </w:r>
    </w:p>
    <w:p>
      <w:pPr>
        <w:pStyle w:val="2"/>
        <w:widowControl w:val="0"/>
        <w:spacing w:before="0" w:beforeAutospacing="0" w:after="0" w:afterAutospacing="0" w:line="560" w:lineRule="exact"/>
        <w:ind w:firstLine="640" w:firstLineChars="200"/>
        <w:jc w:val="both"/>
        <w:rPr>
          <w:rFonts w:hint="eastAsia" w:ascii="黑体" w:hAnsi="黑体" w:eastAsia="黑体" w:cs="黑体"/>
          <w:kern w:val="2"/>
          <w:sz w:val="32"/>
          <w:szCs w:val="32"/>
        </w:rPr>
      </w:pPr>
    </w:p>
    <w:p>
      <w:pPr>
        <w:pStyle w:val="2"/>
        <w:widowControl w:val="0"/>
        <w:spacing w:before="0" w:beforeAutospacing="0" w:after="0" w:afterAutospacing="0" w:line="560" w:lineRule="exact"/>
        <w:ind w:firstLine="640" w:firstLineChars="200"/>
        <w:jc w:val="both"/>
        <w:rPr>
          <w:rFonts w:hint="eastAsia" w:ascii="仿宋_GB2312" w:hAnsi="仿宋_GB2312" w:cs="仿宋_GB2312"/>
          <w:kern w:val="2"/>
          <w:sz w:val="32"/>
          <w:szCs w:val="32"/>
        </w:rPr>
      </w:pPr>
      <w:r>
        <w:rPr>
          <w:rFonts w:hint="eastAsia" w:ascii="黑体" w:hAnsi="黑体" w:eastAsia="黑体" w:cs="黑体"/>
          <w:kern w:val="2"/>
          <w:sz w:val="32"/>
          <w:szCs w:val="32"/>
        </w:rPr>
        <w:t xml:space="preserve">第一条  </w:t>
      </w:r>
      <w:r>
        <w:rPr>
          <w:rFonts w:hint="eastAsia" w:ascii="仿宋_GB2312" w:hAnsi="仿宋_GB2312" w:cs="仿宋_GB2312"/>
          <w:kern w:val="2"/>
          <w:sz w:val="32"/>
          <w:szCs w:val="32"/>
        </w:rPr>
        <w:t>为进一步规范我市建筑垃圾运输管理工作，促进建筑垃圾运输管理法治化、规范化，根据《中华人民共和国固体废物污染环境防治法》《城市建筑垃圾管理规定》《道路交通安全法》《道路运输条例》《山东省城镇容貌和环境卫生管理办法》等法律法规和规章规定，结合我市实际，制定本办法。</w:t>
      </w:r>
    </w:p>
    <w:p>
      <w:pPr>
        <w:pStyle w:val="2"/>
        <w:widowControl w:val="0"/>
        <w:spacing w:before="0" w:beforeAutospacing="0" w:after="0" w:afterAutospacing="0" w:line="560" w:lineRule="exact"/>
        <w:ind w:firstLine="640" w:firstLineChars="200"/>
        <w:jc w:val="both"/>
        <w:rPr>
          <w:rFonts w:hint="eastAsia" w:ascii="仿宋_GB2312" w:hAnsi="仿宋_GB2312" w:cs="仿宋_GB2312"/>
          <w:kern w:val="2"/>
          <w:sz w:val="32"/>
          <w:szCs w:val="32"/>
        </w:rPr>
      </w:pPr>
      <w:r>
        <w:rPr>
          <w:rFonts w:hint="eastAsia" w:ascii="黑体" w:hAnsi="黑体" w:eastAsia="黑体" w:cs="黑体"/>
          <w:kern w:val="2"/>
          <w:sz w:val="32"/>
          <w:szCs w:val="32"/>
        </w:rPr>
        <w:t>第二条</w:t>
      </w:r>
      <w:r>
        <w:rPr>
          <w:rFonts w:hint="eastAsia" w:ascii="仿宋_GB2312" w:hAnsi="仿宋_GB2312" w:cs="仿宋_GB2312"/>
          <w:kern w:val="2"/>
          <w:sz w:val="32"/>
          <w:szCs w:val="32"/>
        </w:rPr>
        <w:t xml:space="preserve">  在</w:t>
      </w:r>
      <w:r>
        <w:rPr>
          <w:rFonts w:hint="eastAsia" w:ascii="仿宋_GB2312" w:hAnsi="仿宋_GB2312" w:cs="仿宋_GB2312"/>
          <w:spacing w:val="-6"/>
          <w:kern w:val="2"/>
          <w:sz w:val="32"/>
          <w:szCs w:val="32"/>
        </w:rPr>
        <w:t>本市芝罘区、福山区、莱山区、牟平区、烟台开发区和高新区从事建筑垃圾运输的企业和车辆，均应当遵守本办法。</w:t>
      </w:r>
    </w:p>
    <w:p>
      <w:pPr>
        <w:pStyle w:val="2"/>
        <w:widowControl w:val="0"/>
        <w:spacing w:before="0" w:beforeAutospacing="0" w:after="0" w:afterAutospacing="0" w:line="560" w:lineRule="exact"/>
        <w:ind w:firstLine="640" w:firstLineChars="200"/>
        <w:jc w:val="both"/>
        <w:rPr>
          <w:rFonts w:hint="eastAsia" w:ascii="仿宋_GB2312" w:hAnsi="仿宋_GB2312" w:cs="仿宋_GB2312"/>
          <w:kern w:val="2"/>
          <w:sz w:val="32"/>
          <w:szCs w:val="32"/>
        </w:rPr>
      </w:pPr>
      <w:r>
        <w:rPr>
          <w:rFonts w:hint="eastAsia" w:ascii="仿宋_GB2312" w:hAnsi="仿宋_GB2312" w:cs="仿宋_GB2312"/>
          <w:kern w:val="2"/>
          <w:sz w:val="32"/>
          <w:szCs w:val="32"/>
        </w:rPr>
        <w:t>本办法所称建筑垃圾运输，是指建设单位、施工单位新建、改建、扩建和拆除各类建筑物、构筑物、地下设施等以及居民装饰装修房屋过程中所产生的弃土、弃料、沙石、土方及其它废弃物的场外运输。</w:t>
      </w:r>
    </w:p>
    <w:p>
      <w:pPr>
        <w:pStyle w:val="2"/>
        <w:widowControl w:val="0"/>
        <w:spacing w:before="0" w:beforeAutospacing="0" w:after="0" w:afterAutospacing="0" w:line="560" w:lineRule="exact"/>
        <w:ind w:firstLine="640" w:firstLineChars="200"/>
        <w:jc w:val="both"/>
        <w:rPr>
          <w:rFonts w:hint="eastAsia" w:ascii="仿宋_GB2312" w:hAnsi="仿宋_GB2312" w:cs="仿宋_GB2312"/>
          <w:kern w:val="2"/>
          <w:sz w:val="32"/>
          <w:szCs w:val="32"/>
        </w:rPr>
      </w:pPr>
      <w:r>
        <w:rPr>
          <w:rFonts w:hint="eastAsia" w:ascii="黑体" w:hAnsi="黑体" w:eastAsia="黑体" w:cs="黑体"/>
          <w:kern w:val="2"/>
          <w:sz w:val="32"/>
          <w:szCs w:val="32"/>
        </w:rPr>
        <w:t xml:space="preserve">第三条 </w:t>
      </w:r>
      <w:r>
        <w:rPr>
          <w:rFonts w:hint="eastAsia" w:ascii="仿宋_GB2312" w:hAnsi="仿宋_GB2312" w:cs="仿宋_GB2312"/>
          <w:kern w:val="2"/>
          <w:sz w:val="32"/>
          <w:szCs w:val="32"/>
        </w:rPr>
        <w:t xml:space="preserve"> 市环境卫生行政主管部门牵头负责市六区建筑垃圾运输的统一监督管理工作。</w:t>
      </w:r>
      <w:r>
        <w:rPr>
          <w:rFonts w:hint="eastAsia" w:ascii="仿宋_GB2312"/>
          <w:kern w:val="2"/>
          <w:sz w:val="32"/>
          <w:szCs w:val="32"/>
        </w:rPr>
        <w:t>区环境卫生行政主管部门按照规定的职责权限,具体负责辖区内建筑垃圾运输管理工作。</w:t>
      </w:r>
    </w:p>
    <w:p>
      <w:pPr>
        <w:pStyle w:val="2"/>
        <w:widowControl w:val="0"/>
        <w:spacing w:before="0" w:beforeAutospacing="0" w:after="0" w:afterAutospacing="0" w:line="560" w:lineRule="exact"/>
        <w:ind w:firstLine="640" w:firstLineChars="200"/>
        <w:jc w:val="both"/>
        <w:rPr>
          <w:rFonts w:hint="eastAsia" w:ascii="仿宋_GB2312" w:hAnsi="仿宋_GB2312" w:cs="仿宋_GB2312"/>
          <w:kern w:val="2"/>
          <w:sz w:val="32"/>
          <w:szCs w:val="32"/>
        </w:rPr>
      </w:pPr>
      <w:r>
        <w:rPr>
          <w:rFonts w:hint="eastAsia" w:ascii="仿宋_GB2312" w:hAnsi="仿宋_GB2312" w:cs="仿宋_GB2312"/>
          <w:kern w:val="2"/>
          <w:sz w:val="32"/>
          <w:szCs w:val="32"/>
        </w:rPr>
        <w:t>公安、住房城乡建设、交通运输、行政审批服务等部门按照各自职责，做好建筑垃圾运输管理的相关工作。</w:t>
      </w:r>
    </w:p>
    <w:p>
      <w:pPr>
        <w:pStyle w:val="2"/>
        <w:widowControl w:val="0"/>
        <w:spacing w:before="0" w:beforeAutospacing="0" w:after="0" w:afterAutospacing="0" w:line="560" w:lineRule="exact"/>
        <w:ind w:firstLine="640" w:firstLineChars="200"/>
        <w:jc w:val="both"/>
        <w:rPr>
          <w:rFonts w:hint="eastAsia" w:ascii="仿宋_GB2312" w:hAnsi="仿宋_GB2312" w:cs="仿宋_GB2312"/>
          <w:kern w:val="2"/>
          <w:sz w:val="32"/>
          <w:szCs w:val="32"/>
        </w:rPr>
      </w:pPr>
      <w:r>
        <w:rPr>
          <w:rFonts w:hint="eastAsia" w:ascii="黑体" w:hAnsi="黑体" w:eastAsia="黑体" w:cs="黑体"/>
          <w:kern w:val="2"/>
          <w:sz w:val="32"/>
          <w:szCs w:val="32"/>
        </w:rPr>
        <w:t xml:space="preserve">第四条  </w:t>
      </w:r>
      <w:r>
        <w:rPr>
          <w:rFonts w:hint="eastAsia" w:ascii="仿宋_GB2312"/>
          <w:kern w:val="2"/>
          <w:sz w:val="32"/>
          <w:szCs w:val="32"/>
        </w:rPr>
        <w:t>从事建筑垃圾运输的企业应当符合下</w:t>
      </w:r>
      <w:r>
        <w:rPr>
          <w:rFonts w:hint="eastAsia" w:ascii="仿宋_GB2312" w:hAnsi="仿宋_GB2312" w:cs="仿宋_GB2312"/>
          <w:kern w:val="2"/>
          <w:sz w:val="32"/>
          <w:szCs w:val="32"/>
        </w:rPr>
        <w:t>列条件，经区环境卫生行政主管部门审查同意，纳入建筑垃圾运输企业名录后，方可从事建筑垃圾运输经营业务。</w:t>
      </w:r>
    </w:p>
    <w:p>
      <w:pPr>
        <w:pStyle w:val="2"/>
        <w:widowControl w:val="0"/>
        <w:spacing w:before="0" w:beforeAutospacing="0" w:after="0" w:afterAutospacing="0" w:line="560" w:lineRule="exact"/>
        <w:ind w:firstLine="640" w:firstLineChars="200"/>
        <w:jc w:val="both"/>
        <w:rPr>
          <w:rFonts w:hint="eastAsia" w:ascii="仿宋_GB2312"/>
          <w:kern w:val="2"/>
          <w:sz w:val="32"/>
          <w:szCs w:val="32"/>
        </w:rPr>
      </w:pPr>
      <w:r>
        <w:rPr>
          <w:rFonts w:hint="eastAsia" w:ascii="仿宋_GB2312"/>
          <w:kern w:val="2"/>
          <w:sz w:val="32"/>
          <w:szCs w:val="32"/>
        </w:rPr>
        <w:t>（一）依法注册的企业法人;</w:t>
      </w:r>
    </w:p>
    <w:p>
      <w:pPr>
        <w:pStyle w:val="2"/>
        <w:widowControl w:val="0"/>
        <w:spacing w:before="0" w:beforeAutospacing="0" w:after="0" w:afterAutospacing="0" w:line="560" w:lineRule="exact"/>
        <w:ind w:firstLine="640" w:firstLineChars="200"/>
        <w:jc w:val="both"/>
        <w:rPr>
          <w:rFonts w:hint="eastAsia" w:ascii="仿宋_GB2312"/>
          <w:kern w:val="2"/>
          <w:sz w:val="32"/>
          <w:szCs w:val="32"/>
        </w:rPr>
      </w:pPr>
      <w:r>
        <w:rPr>
          <w:rFonts w:hint="eastAsia" w:ascii="仿宋_GB2312"/>
          <w:kern w:val="2"/>
          <w:sz w:val="32"/>
          <w:szCs w:val="32"/>
        </w:rPr>
        <w:t>（二）有相应的注册资本金和设施、设备;</w:t>
      </w:r>
    </w:p>
    <w:p>
      <w:pPr>
        <w:pStyle w:val="2"/>
        <w:widowControl w:val="0"/>
        <w:spacing w:before="0" w:beforeAutospacing="0" w:after="0" w:afterAutospacing="0" w:line="560" w:lineRule="exact"/>
        <w:ind w:firstLine="640" w:firstLineChars="200"/>
        <w:jc w:val="both"/>
        <w:rPr>
          <w:rFonts w:hint="eastAsia" w:ascii="仿宋_GB2312"/>
          <w:kern w:val="2"/>
          <w:sz w:val="32"/>
          <w:szCs w:val="32"/>
        </w:rPr>
      </w:pPr>
      <w:r>
        <w:rPr>
          <w:rFonts w:hint="eastAsia" w:ascii="仿宋_GB2312"/>
          <w:kern w:val="2"/>
          <w:sz w:val="32"/>
          <w:szCs w:val="32"/>
        </w:rPr>
        <w:t>（三）有良好的银行资信和财务状况;</w:t>
      </w:r>
    </w:p>
    <w:p>
      <w:pPr>
        <w:pStyle w:val="2"/>
        <w:widowControl w:val="0"/>
        <w:spacing w:before="0" w:beforeAutospacing="0" w:after="0" w:afterAutospacing="0" w:line="560" w:lineRule="exact"/>
        <w:ind w:firstLine="640" w:firstLineChars="200"/>
        <w:jc w:val="both"/>
        <w:rPr>
          <w:rFonts w:hint="eastAsia" w:ascii="仿宋_GB2312"/>
          <w:kern w:val="2"/>
          <w:sz w:val="32"/>
          <w:szCs w:val="32"/>
        </w:rPr>
      </w:pPr>
      <w:r>
        <w:rPr>
          <w:rFonts w:hint="eastAsia" w:ascii="仿宋_GB2312"/>
          <w:kern w:val="2"/>
          <w:sz w:val="32"/>
          <w:szCs w:val="32"/>
        </w:rPr>
        <w:t>（四）有良好的从业经历和良好的业绩;</w:t>
      </w:r>
    </w:p>
    <w:p>
      <w:pPr>
        <w:pStyle w:val="2"/>
        <w:widowControl w:val="0"/>
        <w:spacing w:before="0" w:beforeAutospacing="0" w:after="0" w:afterAutospacing="0" w:line="560" w:lineRule="exact"/>
        <w:ind w:firstLine="640" w:firstLineChars="200"/>
        <w:jc w:val="both"/>
        <w:rPr>
          <w:rFonts w:hint="eastAsia" w:ascii="仿宋_GB2312"/>
          <w:kern w:val="2"/>
          <w:sz w:val="32"/>
          <w:szCs w:val="32"/>
        </w:rPr>
      </w:pPr>
      <w:r>
        <w:rPr>
          <w:rFonts w:hint="eastAsia" w:ascii="仿宋_GB2312"/>
          <w:kern w:val="2"/>
          <w:sz w:val="32"/>
          <w:szCs w:val="32"/>
        </w:rPr>
        <w:t>（五）有与经营规模相适应的生产、服务、管理及工程技术人员，企业经营管理、技术管理、财务管理负责人具备相应的从业经历和业绩,其他关键岗位人员具有相应的从业资格;</w:t>
      </w:r>
    </w:p>
    <w:p>
      <w:pPr>
        <w:pStyle w:val="2"/>
        <w:widowControl w:val="0"/>
        <w:spacing w:before="0" w:beforeAutospacing="0" w:after="0" w:afterAutospacing="0" w:line="560" w:lineRule="exact"/>
        <w:ind w:firstLine="640" w:firstLineChars="200"/>
        <w:jc w:val="both"/>
        <w:rPr>
          <w:rFonts w:hint="eastAsia" w:ascii="仿宋_GB2312"/>
          <w:kern w:val="2"/>
          <w:sz w:val="32"/>
          <w:szCs w:val="32"/>
        </w:rPr>
      </w:pPr>
      <w:r>
        <w:rPr>
          <w:rFonts w:hint="eastAsia" w:ascii="仿宋_GB2312"/>
          <w:kern w:val="2"/>
          <w:sz w:val="32"/>
          <w:szCs w:val="32"/>
        </w:rPr>
        <w:t>（六）有切实可行的经营方案及服务承诺，以及完善的产品和服务质量管理体系；</w:t>
      </w:r>
    </w:p>
    <w:p>
      <w:pPr>
        <w:pStyle w:val="2"/>
        <w:widowControl w:val="0"/>
        <w:spacing w:before="0" w:beforeAutospacing="0" w:after="0" w:afterAutospacing="0" w:line="560" w:lineRule="exact"/>
        <w:ind w:firstLine="640" w:firstLineChars="200"/>
        <w:jc w:val="both"/>
        <w:rPr>
          <w:rFonts w:hint="eastAsia" w:ascii="仿宋_GB2312"/>
          <w:kern w:val="2"/>
          <w:sz w:val="32"/>
          <w:szCs w:val="32"/>
        </w:rPr>
      </w:pPr>
      <w:r>
        <w:rPr>
          <w:rFonts w:hint="eastAsia" w:ascii="仿宋_GB2312"/>
          <w:kern w:val="2"/>
          <w:sz w:val="32"/>
          <w:szCs w:val="32"/>
        </w:rPr>
        <w:t>（七）有健全的企业安全管理制度和事故抢险抢修预案,具备与经营规模相适应的检测和抢险抢修、应急处置能力；</w:t>
      </w:r>
    </w:p>
    <w:p>
      <w:pPr>
        <w:spacing w:line="560" w:lineRule="exact"/>
        <w:ind w:firstLine="640" w:firstLineChars="200"/>
        <w:rPr>
          <w:rFonts w:hint="eastAsia" w:ascii="仿宋_GB2312"/>
        </w:rPr>
      </w:pPr>
      <w:r>
        <w:rPr>
          <w:rFonts w:hint="eastAsia" w:ascii="仿宋_GB2312"/>
        </w:rPr>
        <w:t>（八）运输企业自有车辆不低于10辆载重质量5吨及以上符合国家、省、市有关标准和要求的自卸车辆，车辆车厢长度不超过6米，全车长不超过9米，车辆为本市注册登记号牌；车辆具备硬质全密闭运输机械装置、安装行驶及装卸记录仪和相应的建筑垃圾分类运输设备；</w:t>
      </w:r>
    </w:p>
    <w:p>
      <w:pPr>
        <w:spacing w:line="560" w:lineRule="exact"/>
        <w:ind w:firstLine="640" w:firstLineChars="200"/>
        <w:rPr>
          <w:rFonts w:hint="eastAsia" w:ascii="仿宋_GB2312"/>
        </w:rPr>
      </w:pPr>
      <w:r>
        <w:rPr>
          <w:rFonts w:hint="eastAsia" w:ascii="仿宋_GB2312"/>
        </w:rPr>
        <w:t>（九）车辆具有行驶证和符合交通运输有关规定的道路运输证,驾驶人员具有与准驾车型相符的驾驶证和符合道路运输有关规定的从业资格证；</w:t>
      </w:r>
    </w:p>
    <w:p>
      <w:pPr>
        <w:spacing w:line="560" w:lineRule="exact"/>
        <w:ind w:firstLine="640" w:firstLineChars="200"/>
        <w:rPr>
          <w:rFonts w:hint="eastAsia"/>
        </w:rPr>
      </w:pPr>
      <w:r>
        <w:rPr>
          <w:rFonts w:hint="eastAsia"/>
        </w:rPr>
        <w:t>（十）无行业不良记录,未发生过重大安全事故或群体性投诉事件；</w:t>
      </w:r>
    </w:p>
    <w:p>
      <w:pPr>
        <w:spacing w:line="560" w:lineRule="exact"/>
        <w:ind w:firstLine="640" w:firstLineChars="200"/>
        <w:rPr>
          <w:rFonts w:hint="eastAsia" w:ascii="仿宋_GB2312"/>
        </w:rPr>
      </w:pPr>
      <w:r>
        <w:rPr>
          <w:rFonts w:hint="eastAsia" w:ascii="仿宋_GB2312"/>
        </w:rPr>
        <w:t>（十一）车</w:t>
      </w:r>
      <w:r>
        <w:rPr>
          <w:rFonts w:hint="eastAsia" w:ascii="仿宋_GB2312"/>
          <w:spacing w:val="-4"/>
        </w:rPr>
        <w:t>辆和驾驶人不得在1年内被处罚3次（含）以上、超载30%以上、超速30%以上、故意遮挡或污损号牌、擅自改型、闯红灯等野蛮驾驶交通违法行为，不得发生因野蛮驾驶交通违法造成的亡人事故或重大经济损失事故（财产损失30万以上）且负同等责任（含）以上交通事故。驾驶人不得在1年内发生涉酒涉毒驾驶、妨碍执行公务、疲劳驾驶违法行为，驾驶证状态不得为暂扣、扣留、停止使用、超分。企业在1年内不得有3辆（含）以上或数量超过10%以上的货运车辆存在野蛮驾驶交通违法行为。</w:t>
      </w:r>
    </w:p>
    <w:p>
      <w:pPr>
        <w:spacing w:line="560" w:lineRule="exact"/>
        <w:ind w:firstLine="640" w:firstLineChars="200"/>
        <w:rPr>
          <w:rFonts w:hint="eastAsia"/>
        </w:rPr>
      </w:pPr>
      <w:r>
        <w:rPr>
          <w:rFonts w:hint="eastAsia"/>
        </w:rPr>
        <w:t>（十二）法律、法规规定的其他条件。</w:t>
      </w:r>
    </w:p>
    <w:p>
      <w:pPr>
        <w:spacing w:line="560" w:lineRule="exact"/>
        <w:ind w:firstLine="640" w:firstLineChars="200"/>
        <w:rPr>
          <w:rFonts w:hint="eastAsia"/>
        </w:rPr>
      </w:pPr>
      <w:r>
        <w:rPr>
          <w:rFonts w:hint="eastAsia"/>
        </w:rPr>
        <w:t>市环境卫生行政主管部门应当将建筑垃圾运输企业名录及车辆号牌定期向社会公布，提供免费查询服务,接受社会监督。</w:t>
      </w:r>
    </w:p>
    <w:p>
      <w:pPr>
        <w:pStyle w:val="2"/>
        <w:widowControl w:val="0"/>
        <w:spacing w:before="0" w:beforeAutospacing="0" w:after="0" w:afterAutospacing="0" w:line="560" w:lineRule="exact"/>
        <w:ind w:firstLine="640" w:firstLineChars="200"/>
        <w:jc w:val="both"/>
        <w:rPr>
          <w:rFonts w:hint="eastAsia" w:ascii="仿宋_GB2312"/>
          <w:kern w:val="2"/>
          <w:sz w:val="32"/>
          <w:szCs w:val="32"/>
        </w:rPr>
      </w:pPr>
      <w:r>
        <w:rPr>
          <w:rFonts w:hint="eastAsia" w:ascii="黑体" w:hAnsi="黑体" w:eastAsia="黑体" w:cs="仿宋_GB2312"/>
          <w:kern w:val="2"/>
          <w:sz w:val="32"/>
          <w:szCs w:val="32"/>
        </w:rPr>
        <w:t>第五条</w:t>
      </w:r>
      <w:r>
        <w:rPr>
          <w:rFonts w:hint="eastAsia" w:ascii="仿宋_GB2312" w:hAnsi="仿宋_GB2312" w:cs="仿宋_GB2312"/>
          <w:kern w:val="2"/>
          <w:sz w:val="32"/>
          <w:szCs w:val="32"/>
        </w:rPr>
        <w:t xml:space="preserve">  </w:t>
      </w:r>
      <w:r>
        <w:rPr>
          <w:rFonts w:hint="eastAsia" w:ascii="仿宋_GB2312"/>
          <w:kern w:val="2"/>
          <w:sz w:val="32"/>
          <w:szCs w:val="32"/>
        </w:rPr>
        <w:t>环境卫生行政主管部门可根据实际情况在市区特定区域内采取公开招标形式确定建筑垃圾运输企业。</w:t>
      </w:r>
    </w:p>
    <w:p>
      <w:pPr>
        <w:spacing w:line="560" w:lineRule="exact"/>
        <w:ind w:firstLine="640" w:firstLineChars="200"/>
        <w:rPr>
          <w:rFonts w:hint="eastAsia" w:hAnsi="仿宋_GB2312" w:cs="仿宋_GB2312"/>
        </w:rPr>
      </w:pPr>
      <w:r>
        <w:rPr>
          <w:rFonts w:hint="eastAsia" w:ascii="黑体" w:hAnsi="黑体" w:eastAsia="黑体" w:cs="黑体"/>
        </w:rPr>
        <w:t xml:space="preserve">第六条  </w:t>
      </w:r>
      <w:r>
        <w:rPr>
          <w:rFonts w:hint="eastAsia" w:hAnsi="仿宋_GB2312" w:cs="仿宋_GB2312"/>
        </w:rPr>
        <w:t>运输建筑垃圾的车辆，应当遵守下列规定：</w:t>
      </w:r>
    </w:p>
    <w:p>
      <w:pPr>
        <w:spacing w:line="560" w:lineRule="exact"/>
        <w:ind w:firstLine="640" w:firstLineChars="200"/>
        <w:rPr>
          <w:rFonts w:hint="eastAsia" w:hAnsi="仿宋_GB2312" w:cs="仿宋_GB2312"/>
        </w:rPr>
      </w:pPr>
      <w:r>
        <w:rPr>
          <w:rFonts w:hint="eastAsia" w:hAnsi="仿宋_GB2312" w:cs="仿宋_GB2312"/>
        </w:rPr>
        <w:t>（一）按照规定办理并携带建筑垃圾处置核准证明，不得超出核准范围承运建筑垃圾。在禁止区域或路段通行的，还应办理货车禁行区通行证；</w:t>
      </w:r>
    </w:p>
    <w:p>
      <w:pPr>
        <w:spacing w:line="560" w:lineRule="exact"/>
        <w:ind w:firstLine="640" w:firstLineChars="200"/>
        <w:rPr>
          <w:rFonts w:hint="eastAsia" w:hAnsi="仿宋_GB2312" w:cs="仿宋_GB2312"/>
        </w:rPr>
      </w:pPr>
      <w:r>
        <w:rPr>
          <w:rFonts w:hint="eastAsia" w:hAnsi="仿宋_GB2312" w:cs="仿宋_GB2312"/>
        </w:rPr>
        <w:t>（二）全密闭运输，不得遗撒、泄漏，出场时不得超载；</w:t>
      </w:r>
    </w:p>
    <w:p>
      <w:pPr>
        <w:spacing w:line="560" w:lineRule="exact"/>
        <w:ind w:firstLine="640" w:firstLineChars="200"/>
        <w:rPr>
          <w:rFonts w:hint="eastAsia" w:hAnsi="仿宋_GB2312" w:cs="仿宋_GB2312"/>
        </w:rPr>
      </w:pPr>
      <w:r>
        <w:rPr>
          <w:rFonts w:hint="eastAsia" w:hAnsi="仿宋_GB2312" w:cs="仿宋_GB2312"/>
        </w:rPr>
        <w:t>（三）保持车体整洁，车轮不得带泥行驶；</w:t>
      </w:r>
    </w:p>
    <w:p>
      <w:pPr>
        <w:spacing w:line="560" w:lineRule="exact"/>
        <w:ind w:firstLine="640" w:firstLineChars="200"/>
        <w:rPr>
          <w:rFonts w:hint="eastAsia" w:hAnsi="仿宋_GB2312" w:cs="仿宋_GB2312"/>
        </w:rPr>
      </w:pPr>
      <w:r>
        <w:rPr>
          <w:rFonts w:hint="eastAsia" w:hAnsi="仿宋_GB2312" w:cs="仿宋_GB2312"/>
        </w:rPr>
        <w:t>（四）规范使用</w:t>
      </w:r>
      <w:r>
        <w:rPr>
          <w:rFonts w:hint="eastAsia"/>
        </w:rPr>
        <w:fldChar w:fldCharType="begin"/>
      </w:r>
      <w:r>
        <w:rPr>
          <w:rFonts w:hint="eastAsia"/>
        </w:rPr>
        <w:instrText xml:space="preserve"> HYPERLINK "https://baike.baidu.com/item/%E8%A1%8C%E9%A9%B6%E8%AE%B0%E5%BD%95%E4%BB%AA/4508456" \t "https://baike.baidu.com/item/%E6%B5%8E%E5%8D%97%E5%B8%82%E5%9F%8E%E5%B8%82%E5%BB%BA%E7%AD%91%E5%9E%83%E5%9C%BE%E7%AE%A1%E7%90%86%E6%9D%A1%E4%BE%8B/_blank" </w:instrText>
      </w:r>
      <w:r>
        <w:rPr>
          <w:rFonts w:hint="eastAsia"/>
        </w:rPr>
        <w:fldChar w:fldCharType="separate"/>
      </w:r>
      <w:r>
        <w:rPr>
          <w:rFonts w:hint="eastAsia" w:hAnsi="仿宋_GB2312" w:cs="仿宋_GB2312"/>
        </w:rPr>
        <w:t>行驶记录仪</w:t>
      </w:r>
      <w:r>
        <w:rPr>
          <w:rFonts w:hint="eastAsia"/>
        </w:rPr>
        <w:fldChar w:fldCharType="end"/>
      </w:r>
      <w:r>
        <w:rPr>
          <w:rFonts w:hint="eastAsia" w:hAnsi="仿宋_GB2312" w:cs="仿宋_GB2312"/>
        </w:rPr>
        <w:t>等电子装置；</w:t>
      </w:r>
    </w:p>
    <w:p>
      <w:pPr>
        <w:spacing w:line="560" w:lineRule="exact"/>
        <w:ind w:firstLine="640" w:firstLineChars="200"/>
        <w:rPr>
          <w:rFonts w:hint="eastAsia" w:hAnsi="仿宋_GB2312" w:cs="仿宋_GB2312"/>
        </w:rPr>
      </w:pPr>
      <w:r>
        <w:rPr>
          <w:rFonts w:hint="eastAsia" w:hAnsi="仿宋_GB2312" w:cs="仿宋_GB2312"/>
        </w:rPr>
        <w:t>（五）按规定的时间、路线、速度、车道行驶，并按照指定的地点倾倒；</w:t>
      </w:r>
    </w:p>
    <w:p>
      <w:pPr>
        <w:spacing w:line="560" w:lineRule="exact"/>
        <w:ind w:firstLine="640" w:firstLineChars="200"/>
        <w:rPr>
          <w:rFonts w:hint="eastAsia" w:ascii="仿宋_GB2312" w:hAnsi="仿宋_GB2312" w:cs="仿宋_GB2312"/>
          <w:b/>
          <w:bCs/>
        </w:rPr>
      </w:pPr>
      <w:r>
        <w:rPr>
          <w:rFonts w:hint="eastAsia" w:ascii="仿宋_GB2312" w:hAnsi="仿宋_GB2312" w:cs="仿宋_GB2312"/>
        </w:rPr>
        <w:t>（六）按照统一标准喷涂车辆号牌（放大号），并保持清晰完整；</w:t>
      </w:r>
    </w:p>
    <w:p>
      <w:pPr>
        <w:spacing w:line="560" w:lineRule="exact"/>
        <w:ind w:firstLine="640" w:firstLineChars="200"/>
        <w:rPr>
          <w:rFonts w:hint="eastAsia" w:ascii="仿宋_GB2312" w:hAnsi="仿宋_GB2312" w:cs="仿宋_GB2312"/>
        </w:rPr>
      </w:pPr>
      <w:r>
        <w:rPr>
          <w:rFonts w:hint="eastAsia" w:ascii="仿宋_GB2312" w:hAnsi="仿宋_GB2312" w:cs="仿宋_GB2312"/>
        </w:rPr>
        <w:t>（七）固定车辆驾驶人，并与车辆形成绑定关系。</w:t>
      </w:r>
    </w:p>
    <w:p>
      <w:pPr>
        <w:spacing w:line="560" w:lineRule="exact"/>
        <w:ind w:firstLine="640" w:firstLineChars="200"/>
        <w:rPr>
          <w:rFonts w:hint="eastAsia" w:ascii="仿宋_GB2312" w:hAnsi="仿宋_GB2312" w:cs="仿宋_GB2312"/>
        </w:rPr>
      </w:pPr>
      <w:r>
        <w:rPr>
          <w:rFonts w:hint="eastAsia" w:ascii="仿宋_GB2312" w:hAnsi="仿宋_GB2312" w:cs="仿宋_GB2312"/>
        </w:rPr>
        <w:t>（八）运输建筑垃圾时间，7、8、9月为夜间22:00—次日5:00，其他月份为夜间20:00—次日5:00。</w:t>
      </w:r>
    </w:p>
    <w:p>
      <w:pPr>
        <w:spacing w:line="560" w:lineRule="exact"/>
        <w:ind w:firstLine="640" w:firstLineChars="200"/>
        <w:rPr>
          <w:rFonts w:hint="eastAsia"/>
        </w:rPr>
      </w:pPr>
      <w:r>
        <w:rPr>
          <w:rFonts w:hint="eastAsia" w:ascii="黑体" w:hAnsi="黑体" w:eastAsia="黑体" w:cs="黑体"/>
        </w:rPr>
        <w:t xml:space="preserve">第七条 </w:t>
      </w:r>
      <w:r>
        <w:rPr>
          <w:rFonts w:hint="eastAsia"/>
        </w:rPr>
        <w:t xml:space="preserve"> 施工单位不得将建筑垃圾交给个人或者未</w:t>
      </w:r>
      <w:r>
        <w:rPr>
          <w:rFonts w:hint="eastAsia" w:hAnsi="仿宋_GB2312" w:cs="仿宋_GB2312"/>
        </w:rPr>
        <w:t>纳入建筑垃圾运输企业名录</w:t>
      </w:r>
      <w:r>
        <w:rPr>
          <w:rFonts w:hint="eastAsia"/>
        </w:rPr>
        <w:t>的企业运输。</w:t>
      </w:r>
    </w:p>
    <w:p>
      <w:pPr>
        <w:spacing w:line="560" w:lineRule="exact"/>
        <w:ind w:firstLine="640" w:firstLineChars="200"/>
        <w:rPr>
          <w:rFonts w:hint="eastAsia"/>
        </w:rPr>
      </w:pPr>
      <w:r>
        <w:rPr>
          <w:rFonts w:hint="eastAsia" w:ascii="黑体" w:hAnsi="黑体" w:eastAsia="黑体" w:cs="黑体"/>
        </w:rPr>
        <w:t xml:space="preserve">第八条 </w:t>
      </w:r>
      <w:r>
        <w:rPr>
          <w:rFonts w:hint="eastAsia"/>
        </w:rPr>
        <w:t xml:space="preserve"> 居（村）民委员会或者物业服务企业应当公示确定的装饰装修废弃物集中堆放点,并做好日常管理服务工作。</w:t>
      </w:r>
    </w:p>
    <w:p>
      <w:pPr>
        <w:spacing w:line="560" w:lineRule="exact"/>
        <w:ind w:firstLine="640" w:firstLineChars="200"/>
        <w:rPr>
          <w:rFonts w:hint="eastAsia"/>
        </w:rPr>
      </w:pPr>
      <w:r>
        <w:rPr>
          <w:rFonts w:hint="eastAsia"/>
        </w:rPr>
        <w:t>单位或个人在装饰装修房屋过程中产生的建筑垃圾，应当袋装收集,堆放到确定的集中堆放点,由建筑垃圾运输企业清运，清运费用由产生建筑垃圾的单位或个人承担。</w:t>
      </w:r>
    </w:p>
    <w:p>
      <w:pPr>
        <w:spacing w:line="560" w:lineRule="exact"/>
        <w:ind w:firstLine="640" w:firstLineChars="200"/>
        <w:rPr>
          <w:rFonts w:hint="eastAsia"/>
        </w:rPr>
      </w:pPr>
      <w:r>
        <w:rPr>
          <w:rFonts w:hint="eastAsia" w:ascii="黑体" w:hAnsi="黑体" w:eastAsia="黑体" w:cs="黑体"/>
        </w:rPr>
        <w:t>第九条</w:t>
      </w:r>
      <w:r>
        <w:rPr>
          <w:rFonts w:hint="eastAsia"/>
        </w:rPr>
        <w:t xml:space="preserve">  无主建筑垃圾由所在区环境卫生行政主管部门指定核准或特许经营的运输企业清运,所需费用由同级财政承担。</w:t>
      </w:r>
    </w:p>
    <w:p>
      <w:pPr>
        <w:spacing w:line="560" w:lineRule="exact"/>
        <w:ind w:firstLine="640" w:firstLineChars="200"/>
        <w:rPr>
          <w:rFonts w:hint="eastAsia"/>
        </w:rPr>
      </w:pPr>
      <w:r>
        <w:rPr>
          <w:rFonts w:hint="eastAsia" w:ascii="黑体" w:hAnsi="黑体" w:eastAsia="黑体" w:cs="黑体"/>
        </w:rPr>
        <w:t>第十条</w:t>
      </w:r>
      <w:r>
        <w:rPr>
          <w:rFonts w:hint="eastAsia"/>
        </w:rPr>
        <w:t xml:space="preserve">  相关部门应当按照本办法规定,履行监督管理职责,承担以下具体工作：</w:t>
      </w:r>
    </w:p>
    <w:p>
      <w:pPr>
        <w:spacing w:line="560" w:lineRule="exact"/>
        <w:ind w:firstLine="640" w:firstLineChars="200"/>
        <w:rPr>
          <w:rFonts w:hint="eastAsia"/>
        </w:rPr>
      </w:pPr>
      <w:r>
        <w:rPr>
          <w:rFonts w:hint="eastAsia"/>
        </w:rPr>
        <w:t>（一）行政审批服务部门负责建筑垃圾相关审批工作；</w:t>
      </w:r>
    </w:p>
    <w:p>
      <w:pPr>
        <w:spacing w:line="560" w:lineRule="exact"/>
        <w:ind w:firstLine="640" w:firstLineChars="200"/>
        <w:rPr>
          <w:rFonts w:hint="eastAsia"/>
        </w:rPr>
      </w:pPr>
      <w:r>
        <w:rPr>
          <w:rFonts w:hint="eastAsia"/>
        </w:rPr>
        <w:t>（二）住房城乡建设部门负责核发建筑垃圾处置核准手续并在核准证上注明建筑垃圾起点、终点等信息，对建筑、拆除等施工工地进行监管，监督做好工地出入口地面硬化，设置车辆清洗、冲刷、清扫设施以及视频监控系统等；</w:t>
      </w:r>
    </w:p>
    <w:p>
      <w:pPr>
        <w:spacing w:line="560" w:lineRule="exact"/>
        <w:ind w:firstLine="640" w:firstLineChars="200"/>
        <w:rPr>
          <w:rFonts w:hint="eastAsia"/>
        </w:rPr>
      </w:pPr>
      <w:r>
        <w:rPr>
          <w:rFonts w:hint="eastAsia"/>
        </w:rPr>
        <w:t>（三）交通运输部门负责按交通运输部有关规定为从事建筑垃圾运输的企业、营运车辆和驾驶人员办理道路运输手续;</w:t>
      </w:r>
    </w:p>
    <w:p>
      <w:pPr>
        <w:spacing w:line="560" w:lineRule="exact"/>
        <w:ind w:firstLine="640" w:firstLineChars="200"/>
        <w:rPr>
          <w:rFonts w:hint="eastAsia"/>
        </w:rPr>
      </w:pPr>
      <w:r>
        <w:rPr>
          <w:rFonts w:hint="eastAsia"/>
        </w:rPr>
        <w:t>（四）公安机关交通管理部门对已办理建筑垃圾处置核准证的建筑垃圾运输车辆申请在禁止区域或路段通行的，按照规定办理货车禁行区通行证。对建筑垃圾运输车辆交通违法行为依法实施处罚；</w:t>
      </w:r>
    </w:p>
    <w:p>
      <w:pPr>
        <w:spacing w:line="560" w:lineRule="exact"/>
        <w:ind w:firstLine="640" w:firstLineChars="200"/>
        <w:rPr>
          <w:rFonts w:hint="eastAsia"/>
        </w:rPr>
      </w:pPr>
      <w:r>
        <w:rPr>
          <w:rFonts w:hint="eastAsia"/>
        </w:rPr>
        <w:t>（五）环境卫生行政主管部门负责对建筑垃圾运输过程中粘带、撒漏、随意抛洒建筑垃圾等行为进行监督管理，依法对违法行为实施处罚。</w:t>
      </w:r>
    </w:p>
    <w:p>
      <w:pPr>
        <w:spacing w:line="560" w:lineRule="exact"/>
        <w:ind w:firstLine="640" w:firstLineChars="200"/>
        <w:rPr>
          <w:rFonts w:hint="eastAsia"/>
        </w:rPr>
      </w:pPr>
      <w:r>
        <w:rPr>
          <w:rFonts w:hint="eastAsia" w:ascii="黑体" w:hAnsi="黑体" w:eastAsia="黑体" w:cs="黑体"/>
        </w:rPr>
        <w:t xml:space="preserve">第十一条  </w:t>
      </w:r>
      <w:r>
        <w:rPr>
          <w:rFonts w:hint="eastAsia"/>
        </w:rPr>
        <w:t>建立信息共享制度。相关部门应当根据各自管理职能提供以下信息：</w:t>
      </w:r>
    </w:p>
    <w:p>
      <w:pPr>
        <w:spacing w:line="560" w:lineRule="exact"/>
        <w:ind w:firstLine="640" w:firstLineChars="200"/>
        <w:rPr>
          <w:rFonts w:hint="eastAsia"/>
        </w:rPr>
      </w:pPr>
      <w:r>
        <w:rPr>
          <w:rFonts w:hint="eastAsia"/>
        </w:rPr>
        <w:t>（一）行政审批服务部门提供有关建筑垃圾行政审批方面的信息；</w:t>
      </w:r>
    </w:p>
    <w:p>
      <w:pPr>
        <w:spacing w:line="560" w:lineRule="exact"/>
        <w:ind w:firstLine="640" w:firstLineChars="200"/>
        <w:rPr>
          <w:rFonts w:hint="eastAsia"/>
        </w:rPr>
      </w:pPr>
      <w:r>
        <w:rPr>
          <w:rFonts w:hint="eastAsia"/>
        </w:rPr>
        <w:t>（二）住房城乡建设部门提供有关建设工程、拆除工程、市政工程施工及建筑垃圾资源化利用等方面的信息；</w:t>
      </w:r>
    </w:p>
    <w:p>
      <w:pPr>
        <w:spacing w:line="560" w:lineRule="exact"/>
        <w:ind w:firstLine="640" w:firstLineChars="200"/>
        <w:rPr>
          <w:rFonts w:hint="eastAsia"/>
        </w:rPr>
      </w:pPr>
      <w:r>
        <w:rPr>
          <w:rFonts w:hint="eastAsia"/>
        </w:rPr>
        <w:t>（三）交通运输部门配合协查有关建筑垃圾运</w:t>
      </w:r>
      <w:r>
        <w:rPr>
          <w:rFonts w:hint="eastAsia" w:hAnsi="仿宋_GB2312" w:cs="仿宋_GB2312"/>
        </w:rPr>
        <w:t>输企业、运输车辆、驾驶员道路运输相关证件方面的信息</w:t>
      </w:r>
      <w:r>
        <w:rPr>
          <w:rFonts w:hint="eastAsia"/>
        </w:rPr>
        <w:t>；</w:t>
      </w:r>
    </w:p>
    <w:p>
      <w:pPr>
        <w:spacing w:line="560" w:lineRule="exact"/>
        <w:ind w:firstLine="640" w:firstLineChars="200"/>
        <w:rPr>
          <w:rFonts w:hint="eastAsia"/>
        </w:rPr>
      </w:pPr>
      <w:r>
        <w:rPr>
          <w:rFonts w:hint="eastAsia"/>
        </w:rPr>
        <w:t>（四）公安机关交通管理部门提供建筑垃圾运输车辆的交通违法信息查询及交通事故记录信息；</w:t>
      </w:r>
    </w:p>
    <w:p>
      <w:pPr>
        <w:spacing w:line="560" w:lineRule="exact"/>
        <w:ind w:firstLine="640" w:firstLineChars="200"/>
        <w:rPr>
          <w:rFonts w:hint="eastAsia"/>
        </w:rPr>
      </w:pPr>
      <w:r>
        <w:rPr>
          <w:rFonts w:hint="eastAsia"/>
        </w:rPr>
        <w:t>（五）环境卫生行政主管部门提供有关建筑垃圾撒漏、乱倒乱卸、未密闭运输等违法行为的查处信息。</w:t>
      </w:r>
    </w:p>
    <w:p>
      <w:pPr>
        <w:spacing w:line="560" w:lineRule="exact"/>
        <w:ind w:firstLine="640" w:firstLineChars="200"/>
        <w:rPr>
          <w:rFonts w:hint="eastAsia"/>
        </w:rPr>
      </w:pPr>
      <w:r>
        <w:rPr>
          <w:rFonts w:hint="eastAsia" w:ascii="黑体" w:hAnsi="黑体" w:eastAsia="黑体" w:cs="黑体"/>
        </w:rPr>
        <w:t>第十二条</w:t>
      </w:r>
      <w:r>
        <w:rPr>
          <w:rFonts w:hint="eastAsia"/>
        </w:rPr>
        <w:t xml:space="preserve">  市和区政</w:t>
      </w:r>
      <w:r>
        <w:rPr>
          <w:rFonts w:hint="eastAsia" w:ascii="仿宋_GB2312"/>
        </w:rPr>
        <w:t>府（管委）相关部门应当设置举报电话,受理举报和投诉。接到举报和投诉,应当在5日内将调查</w:t>
      </w:r>
      <w:r>
        <w:rPr>
          <w:rFonts w:hint="eastAsia"/>
        </w:rPr>
        <w:t>或者处理情况告知举报人或者投诉人。</w:t>
      </w:r>
    </w:p>
    <w:p>
      <w:pPr>
        <w:spacing w:line="560" w:lineRule="exact"/>
        <w:ind w:firstLine="640" w:firstLineChars="200"/>
        <w:rPr>
          <w:rFonts w:hint="eastAsia"/>
        </w:rPr>
      </w:pPr>
      <w:r>
        <w:rPr>
          <w:rFonts w:hint="eastAsia"/>
        </w:rPr>
        <w:t>建</w:t>
      </w:r>
      <w:r>
        <w:rPr>
          <w:rFonts w:hint="eastAsia"/>
          <w:spacing w:val="-4"/>
        </w:rPr>
        <w:t>立投诉处理协作机制，相关职能部门接到投诉后按规定处理,涉及其他部门职责的应当及时转交，并将处理情况告知投诉人。</w:t>
      </w:r>
    </w:p>
    <w:p>
      <w:pPr>
        <w:spacing w:line="560" w:lineRule="exact"/>
        <w:ind w:firstLine="640" w:firstLineChars="200"/>
        <w:rPr>
          <w:rFonts w:hint="eastAsia" w:hAnsi="仿宋_GB2312" w:cs="仿宋_GB2312"/>
        </w:rPr>
      </w:pPr>
      <w:r>
        <w:rPr>
          <w:rFonts w:hint="eastAsia" w:ascii="黑体" w:hAnsi="黑体" w:eastAsia="黑体" w:cs="黑体"/>
        </w:rPr>
        <w:t xml:space="preserve">第十三条 </w:t>
      </w:r>
      <w:r>
        <w:rPr>
          <w:rFonts w:hint="eastAsia" w:hAnsi="仿宋_GB2312" w:cs="仿宋_GB2312"/>
        </w:rPr>
        <w:t xml:space="preserve"> 建筑垃圾运输过程中造成道路污染的，违法行为责任人应当及时清理；责任人不能自行清理或者拒不清理的，由区环境卫生行政主管部门组织代为清理，清理费用由责任人承担。</w:t>
      </w:r>
    </w:p>
    <w:p>
      <w:pPr>
        <w:spacing w:line="560" w:lineRule="exact"/>
        <w:ind w:firstLine="640" w:firstLineChars="200"/>
        <w:rPr>
          <w:rFonts w:hint="eastAsia" w:hAnsi="仿宋_GB2312" w:cs="仿宋_GB2312"/>
        </w:rPr>
      </w:pPr>
      <w:r>
        <w:rPr>
          <w:rFonts w:hint="eastAsia" w:ascii="黑体" w:hAnsi="黑体" w:eastAsia="黑体" w:cs="黑体"/>
        </w:rPr>
        <w:t xml:space="preserve">第十四条  </w:t>
      </w:r>
      <w:r>
        <w:rPr>
          <w:rFonts w:hint="eastAsia" w:hAnsi="仿宋_GB2312" w:cs="仿宋_GB2312"/>
        </w:rPr>
        <w:t>建筑垃圾运输企业有下列违法行为在一年之内被处罚三次以上且情节严重的，由所在区环境卫生行政主管部门决定其退出建筑垃圾运输企业名录：</w:t>
      </w:r>
    </w:p>
    <w:p>
      <w:pPr>
        <w:spacing w:line="560" w:lineRule="exact"/>
        <w:ind w:firstLine="640" w:firstLineChars="200"/>
        <w:rPr>
          <w:rFonts w:hint="eastAsia" w:hAnsi="仿宋_GB2312" w:cs="仿宋_GB2312"/>
        </w:rPr>
      </w:pPr>
      <w:r>
        <w:rPr>
          <w:rFonts w:hint="eastAsia" w:hAnsi="仿宋_GB2312" w:cs="仿宋_GB2312"/>
        </w:rPr>
        <w:t>（一）车辆未实行密闭或者覆盖运输的；</w:t>
      </w:r>
    </w:p>
    <w:p>
      <w:pPr>
        <w:spacing w:line="560" w:lineRule="exact"/>
        <w:ind w:firstLine="640" w:firstLineChars="200"/>
        <w:rPr>
          <w:rFonts w:hint="eastAsia" w:hAnsi="仿宋_GB2312" w:cs="仿宋_GB2312"/>
        </w:rPr>
      </w:pPr>
      <w:r>
        <w:rPr>
          <w:rFonts w:hint="eastAsia" w:hAnsi="仿宋_GB2312" w:cs="仿宋_GB2312"/>
        </w:rPr>
        <w:t>（二）未按照核准确定的地点倾倒建筑垃圾的；</w:t>
      </w:r>
    </w:p>
    <w:p>
      <w:pPr>
        <w:spacing w:line="560" w:lineRule="exact"/>
        <w:ind w:firstLine="640" w:firstLineChars="200"/>
        <w:rPr>
          <w:rFonts w:hint="eastAsia" w:hAnsi="仿宋_GB2312" w:cs="仿宋_GB2312"/>
        </w:rPr>
      </w:pPr>
      <w:r>
        <w:rPr>
          <w:rFonts w:hint="eastAsia" w:hAnsi="仿宋_GB2312" w:cs="仿宋_GB2312"/>
        </w:rPr>
        <w:t>（三）承运未经核准的建筑垃圾的。</w:t>
      </w:r>
    </w:p>
    <w:p>
      <w:pPr>
        <w:spacing w:line="560" w:lineRule="exact"/>
        <w:ind w:firstLine="640" w:firstLineChars="200"/>
        <w:rPr>
          <w:rFonts w:hint="eastAsia" w:hAnsi="仿宋_GB2312" w:cs="仿宋_GB2312"/>
        </w:rPr>
      </w:pPr>
      <w:r>
        <w:rPr>
          <w:rFonts w:hint="eastAsia" w:hAnsi="仿宋_GB2312" w:cs="仿宋_GB2312"/>
        </w:rPr>
        <w:t>建筑垃圾运输企业不再具有从事运输建筑垃圾能力或者不符合建筑垃圾运输企业条件的，由所在区环境卫生行政主管部门决定其退出建筑垃圾运输企业名录。</w:t>
      </w:r>
    </w:p>
    <w:p>
      <w:pPr>
        <w:spacing w:line="560" w:lineRule="exact"/>
        <w:ind w:firstLine="640" w:firstLineChars="200"/>
        <w:rPr>
          <w:rFonts w:hint="eastAsia" w:hAnsi="仿宋_GB2312" w:cs="仿宋_GB2312"/>
        </w:rPr>
      </w:pPr>
      <w:r>
        <w:rPr>
          <w:rFonts w:hint="eastAsia" w:hAnsi="仿宋_GB2312" w:cs="仿宋_GB2312"/>
        </w:rPr>
        <w:t>市环境卫生行政主管部门应当及时向社会公布退出建筑垃圾运输企业名录。</w:t>
      </w:r>
    </w:p>
    <w:p>
      <w:pPr>
        <w:spacing w:line="560" w:lineRule="exact"/>
        <w:ind w:firstLine="640" w:firstLineChars="200"/>
        <w:rPr>
          <w:rFonts w:hint="eastAsia" w:hAnsi="仿宋_GB2312" w:cs="仿宋_GB2312"/>
        </w:rPr>
      </w:pPr>
      <w:r>
        <w:rPr>
          <w:rFonts w:hint="eastAsia" w:ascii="黑体" w:hAnsi="黑体" w:eastAsia="黑体" w:cs="黑体"/>
        </w:rPr>
        <w:t xml:space="preserve">第十五条 </w:t>
      </w:r>
      <w:r>
        <w:rPr>
          <w:rFonts w:hint="eastAsia" w:hAnsi="仿宋_GB2312" w:cs="仿宋_GB2312"/>
        </w:rPr>
        <w:t xml:space="preserve"> 随</w:t>
      </w:r>
      <w:r>
        <w:rPr>
          <w:rFonts w:hint="eastAsia" w:hAnsi="仿宋_GB2312" w:cs="仿宋_GB2312"/>
          <w:spacing w:val="-4"/>
        </w:rPr>
        <w:t>意倾倒、抛撒或者堆放建筑垃圾的，由区环境卫生行政主管部门责令限期清理，并处五千元以上五万元以下罚款。</w:t>
      </w:r>
    </w:p>
    <w:p>
      <w:pPr>
        <w:spacing w:line="560" w:lineRule="exact"/>
        <w:ind w:firstLine="640" w:firstLineChars="200"/>
        <w:rPr>
          <w:rFonts w:hint="eastAsia" w:ascii="仿宋_GB2312" w:hAnsi="仿宋_GB2312" w:cs="仿宋_GB2312"/>
        </w:rPr>
      </w:pPr>
      <w:r>
        <w:rPr>
          <w:rFonts w:hint="eastAsia" w:ascii="黑体" w:hAnsi="黑体" w:eastAsia="黑体" w:cs="黑体"/>
        </w:rPr>
        <w:t>第十六条</w:t>
      </w:r>
      <w:r>
        <w:rPr>
          <w:rFonts w:hint="eastAsia" w:hAnsi="仿宋_GB2312" w:cs="仿宋_GB2312"/>
        </w:rPr>
        <w:t xml:space="preserve">  未</w:t>
      </w:r>
      <w:r>
        <w:rPr>
          <w:rFonts w:hint="eastAsia" w:ascii="仿宋_GB2312" w:hAnsi="仿宋_GB2312" w:cs="仿宋_GB2312"/>
        </w:rPr>
        <w:t>采取覆盖、密闭措施，造成泄漏或者遗撒的，由区环境卫生行政主管部门责令停止违法行为，限期清理或者采取其他补救措施;逾期未清理或者采取其他补救措施的，按照污染道路面积及污染程度处以每平方米20元以上50元以下罚款，但罚款总额不得超过3万元。</w:t>
      </w:r>
    </w:p>
    <w:p>
      <w:pPr>
        <w:spacing w:line="560" w:lineRule="exact"/>
        <w:ind w:firstLine="640" w:firstLineChars="200"/>
        <w:rPr>
          <w:rFonts w:hint="eastAsia" w:hAnsi="仿宋_GB2312" w:cs="仿宋_GB2312"/>
        </w:rPr>
      </w:pPr>
      <w:r>
        <w:rPr>
          <w:rFonts w:hint="eastAsia" w:ascii="黑体" w:hAnsi="黑体" w:eastAsia="黑体" w:cs="黑体"/>
        </w:rPr>
        <w:t xml:space="preserve">第十七条 </w:t>
      </w:r>
      <w:r>
        <w:rPr>
          <w:rFonts w:hint="eastAsia" w:hAnsi="仿宋_GB2312" w:cs="仿宋_GB2312"/>
        </w:rPr>
        <w:t xml:space="preserve"> 擅自倾倒、堆放、丢弃、遗撒建筑垃圾，造成严重后果尚不构成犯罪的，由公安机关对法定代表人、主要负责人、直接负责的主管人员和其他人员处十日以上十五日一下的拘留；情节较轻的，处五日以上十日以下的拘留。</w:t>
      </w:r>
    </w:p>
    <w:p>
      <w:pPr>
        <w:spacing w:line="560" w:lineRule="exact"/>
        <w:ind w:firstLine="640" w:firstLineChars="200"/>
        <w:rPr>
          <w:rFonts w:hint="eastAsia" w:hAnsi="仿宋_GB2312" w:cs="仿宋_GB2312"/>
        </w:rPr>
      </w:pPr>
      <w:r>
        <w:rPr>
          <w:rFonts w:hint="eastAsia" w:ascii="黑体" w:hAnsi="黑体" w:eastAsia="黑体" w:cs="黑体"/>
        </w:rPr>
        <w:t>第十八条</w:t>
      </w:r>
      <w:r>
        <w:rPr>
          <w:rFonts w:hint="eastAsia" w:hAnsi="仿宋_GB2312" w:cs="仿宋_GB2312"/>
        </w:rPr>
        <w:t xml:space="preserve">  违反本办法规定的，由环境卫生、公安、交通运输等部门按照相关法律、法规和规章的规定，实施行政处罚。</w:t>
      </w:r>
    </w:p>
    <w:p>
      <w:pPr>
        <w:spacing w:line="560" w:lineRule="exact"/>
        <w:ind w:firstLine="640" w:firstLineChars="200"/>
        <w:rPr>
          <w:rFonts w:hint="eastAsia" w:hAnsi="仿宋_GB2312" w:cs="仿宋_GB2312"/>
        </w:rPr>
      </w:pPr>
      <w:r>
        <w:rPr>
          <w:rFonts w:hint="eastAsia" w:ascii="黑体" w:hAnsi="黑体" w:eastAsia="黑体" w:cs="黑体"/>
        </w:rPr>
        <w:t xml:space="preserve">第十九条 </w:t>
      </w:r>
      <w:r>
        <w:rPr>
          <w:rFonts w:hint="eastAsia" w:hAnsi="仿宋_GB2312" w:cs="仿宋_GB2312"/>
        </w:rPr>
        <w:t xml:space="preserve"> 各</w:t>
      </w:r>
      <w:r>
        <w:rPr>
          <w:rFonts w:hint="eastAsia" w:hAnsi="仿宋_GB2312" w:cs="仿宋_GB2312"/>
          <w:spacing w:val="-4"/>
        </w:rPr>
        <w:t>级各有关部门工作人员拒不履行法定职责或者玩忽职守、滥用职权、徇私舞弊的，依法给予处分；给当事人造成损失的，依法承担赔偿责任；构成犯罪的，依法追究刑事责任。</w:t>
      </w:r>
    </w:p>
    <w:p>
      <w:pPr>
        <w:spacing w:line="560" w:lineRule="exact"/>
        <w:ind w:firstLine="640" w:firstLineChars="200"/>
        <w:rPr>
          <w:rFonts w:hint="eastAsia" w:hAnsi="仿宋_GB2312" w:cs="仿宋_GB2312"/>
        </w:rPr>
      </w:pPr>
      <w:r>
        <w:rPr>
          <w:rFonts w:hint="eastAsia" w:ascii="黑体" w:hAnsi="黑体" w:eastAsia="黑体" w:cs="黑体"/>
        </w:rPr>
        <w:t>第二十条</w:t>
      </w:r>
      <w:r>
        <w:rPr>
          <w:rFonts w:hint="eastAsia" w:hAnsi="仿宋_GB2312" w:cs="仿宋_GB2312"/>
        </w:rPr>
        <w:t xml:space="preserve">  阻碍相关行政机关工作人员依法履行职责，构成违反治安管理行为的，由公安机关依法予以处罚;构成犯罪的，依法追究刑事责任。</w:t>
      </w:r>
    </w:p>
    <w:p>
      <w:r>
        <w:rPr>
          <w:rFonts w:hint="eastAsia" w:ascii="黑体" w:hAnsi="黑体" w:eastAsia="黑体" w:cs="黑体"/>
        </w:rPr>
        <w:t xml:space="preserve">第二十一条 </w:t>
      </w:r>
      <w:r>
        <w:rPr>
          <w:rFonts w:hint="eastAsia" w:hAnsi="仿宋_GB2312" w:cs="仿宋_GB2312"/>
        </w:rPr>
        <w:t xml:space="preserve"> 其他区市建筑垃圾运输管理参照本办法执行。</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10601030101010101"/>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0B517A"/>
    <w:rsid w:val="170B51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widowControl/>
      <w:spacing w:before="100" w:beforeAutospacing="1" w:after="100" w:afterAutospacing="1"/>
      <w:jc w:val="left"/>
    </w:pPr>
    <w:rPr>
      <w:rFonts w:ascii="宋体" w:hAnsi="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2021-12-07T02:12:00Z</dcterms:created>
  <dc:creator>Administrator</dc:creator>
  <cp:lastModifiedBy>Administrator</cp:lastModifiedBy>
  <dcterms:modified xsi:type="dcterms:W3CDTF">2021-12-07T02:13:30Z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E86B412EADDE41C9809D2CFD4C255C9F</vt:lpwstr>
  </property>
</Properties>
</file>