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</w:rPr>
      </w:pPr>
      <w:bookmarkStart w:id="0" w:name="_GoBack"/>
      <w:r>
        <w:rPr>
          <w:rFonts w:hint="eastAsia" w:ascii="黑体" w:eastAsia="黑体"/>
        </w:rPr>
        <w:t>附件</w:t>
      </w:r>
      <w:r>
        <w:rPr>
          <w:rFonts w:ascii="黑体" w:eastAsia="黑体"/>
        </w:rPr>
        <w:t>1</w:t>
      </w:r>
    </w:p>
    <w:bookmarkEnd w:id="0"/>
    <w:p>
      <w:pPr>
        <w:spacing w:before="289" w:beforeLines="50" w:after="289" w:afterLines="5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1年《政府工作报告》重点工作责任分工表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9331"/>
        <w:gridCol w:w="2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序号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重</w:t>
            </w:r>
            <w:r>
              <w:rPr>
                <w:rFonts w:ascii="黑体" w:hAnsi="宋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  <w:szCs w:val="24"/>
              </w:rPr>
              <w:t>点</w:t>
            </w:r>
            <w:r>
              <w:rPr>
                <w:rFonts w:ascii="黑体" w:hAnsi="宋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  <w:szCs w:val="24"/>
              </w:rPr>
              <w:t>工</w:t>
            </w:r>
            <w:r>
              <w:rPr>
                <w:rFonts w:ascii="黑体" w:hAnsi="宋体" w:eastAsia="黑体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sz w:val="24"/>
                <w:szCs w:val="24"/>
              </w:rPr>
              <w:t>作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牵头单位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一、陈飞同志牵头重点工作（2项）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0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全市政府系统要自觉加强政治建设，把坚持党的全面领导贯穿到政府工作的全过程，深入开展党史学习教育，增强“四个意识”，坚定“四个自信”，做到“两个维护”，不断提高政治判断力、政治领悟力、政治执行力，确保党中央决策部署和省委、市委工作要求不折不扣落到实处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落实落细全面从严治党责任，加强党风廉政建设和反腐败工作，严格落实中央八项规定及其实施细则精神，力戒形式主义、官僚主义，切实减轻基层负担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各级各部门各单位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二、张代令同志牵头重点工作（56项）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发挥好人才关键作用，开展精准靶向引才，年内要新增高层次人才</w:t>
            </w:r>
            <w:r>
              <w:rPr>
                <w:sz w:val="24"/>
                <w:szCs w:val="24"/>
              </w:rPr>
              <w:t>7000</w:t>
            </w:r>
            <w:r>
              <w:rPr>
                <w:rFonts w:hint="eastAsia"/>
                <w:sz w:val="24"/>
                <w:szCs w:val="24"/>
              </w:rPr>
              <w:t>人以上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落实好“人才新政”，对照国内一流标准，再推出一批吸引高层次人才和团队的管用措施，举办好首届高层次人才创新创业周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hAnsi="仿宋"/>
                <w:sz w:val="24"/>
                <w:szCs w:val="24"/>
              </w:rPr>
              <w:t>建立“人才强企”服务直通车，加强技能型人才培养，为企业高层次人才配备服务专员，打通服务最后一公里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毫不放松地抓好疫情防控，稳妥推进新冠病毒疫苗接种，确保不出现规模性输入和反弹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市委统筹疫情防控和经济运行工作领导小组指挥部办公室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生产总值增长</w:t>
            </w:r>
            <w:r>
              <w:rPr>
                <w:sz w:val="24"/>
                <w:szCs w:val="24"/>
              </w:rPr>
              <w:t>7%</w:t>
            </w:r>
            <w:r>
              <w:rPr>
                <w:rFonts w:hint="eastAsia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固定资产投资增长</w:t>
            </w:r>
            <w:r>
              <w:rPr>
                <w:sz w:val="24"/>
                <w:szCs w:val="24"/>
              </w:rPr>
              <w:t>5%</w:t>
            </w:r>
            <w:r>
              <w:rPr>
                <w:rFonts w:hint="eastAsia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城镇居民人均可支配收入增长</w:t>
            </w:r>
            <w:r>
              <w:rPr>
                <w:sz w:val="24"/>
                <w:szCs w:val="24"/>
              </w:rPr>
              <w:t>7%</w:t>
            </w:r>
            <w:r>
              <w:rPr>
                <w:rFonts w:hint="eastAsia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农村居民人均可支配收入增长</w:t>
            </w:r>
            <w:r>
              <w:rPr>
                <w:sz w:val="24"/>
                <w:szCs w:val="24"/>
              </w:rPr>
              <w:t>7%</w:t>
            </w:r>
            <w:r>
              <w:rPr>
                <w:rFonts w:hint="eastAsia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完成省下达的节能任务目标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启动建设国家核电产业技术创新平台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 w:hAnsi="仿宋"/>
                <w:sz w:val="24"/>
                <w:szCs w:val="24"/>
              </w:rPr>
              <w:t>实施总投资</w:t>
            </w:r>
            <w:r>
              <w:rPr>
                <w:rFonts w:hAnsi="仿宋"/>
                <w:sz w:val="24"/>
                <w:szCs w:val="24"/>
              </w:rPr>
              <w:t>1</w:t>
            </w:r>
            <w:r>
              <w:rPr>
                <w:rFonts w:hint="eastAsia" w:hAnsi="仿宋"/>
                <w:sz w:val="24"/>
                <w:szCs w:val="24"/>
              </w:rPr>
              <w:t>万亿元的</w:t>
            </w:r>
            <w:r>
              <w:rPr>
                <w:rFonts w:hAnsi="仿宋"/>
                <w:sz w:val="24"/>
                <w:szCs w:val="24"/>
              </w:rPr>
              <w:t>482</w:t>
            </w:r>
            <w:r>
              <w:rPr>
                <w:rFonts w:hint="eastAsia" w:hAnsi="仿宋"/>
                <w:sz w:val="24"/>
                <w:szCs w:val="24"/>
              </w:rPr>
              <w:t>个市级重点项目，年度投资完成</w:t>
            </w:r>
            <w:r>
              <w:rPr>
                <w:rFonts w:hAnsi="仿宋"/>
                <w:sz w:val="24"/>
                <w:szCs w:val="24"/>
              </w:rPr>
              <w:t>1534</w:t>
            </w:r>
            <w:r>
              <w:rPr>
                <w:rFonts w:hint="eastAsia" w:hAnsi="仿宋"/>
                <w:sz w:val="24"/>
                <w:szCs w:val="24"/>
              </w:rPr>
              <w:t>亿元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hAnsi="仿宋"/>
                <w:sz w:val="24"/>
                <w:szCs w:val="24"/>
              </w:rPr>
              <w:t>健全要素跟着项目走机制，深入推进“亩产效益”评价</w:t>
            </w:r>
            <w:r>
              <w:rPr>
                <w:rFonts w:hint="eastAsia" w:hAnsi="仿宋_GB2312" w:cs="仿宋_GB2312"/>
                <w:sz w:val="24"/>
                <w:szCs w:val="24"/>
              </w:rPr>
              <w:t>，</w:t>
            </w:r>
            <w:r>
              <w:rPr>
                <w:rFonts w:hint="eastAsia" w:hAnsi="仿宋"/>
                <w:sz w:val="24"/>
                <w:szCs w:val="24"/>
              </w:rPr>
              <w:t>建立项目准入负面清单，严把项目环保、安全、技术、能耗、质量关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市工业和信息化局</w:t>
            </w:r>
          </w:p>
          <w:p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市财政局</w:t>
            </w:r>
          </w:p>
          <w:p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市自然资源和规划局</w:t>
            </w:r>
          </w:p>
          <w:p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市生态环境局</w:t>
            </w:r>
          </w:p>
          <w:p>
            <w:pPr>
              <w:tabs>
                <w:tab w:val="left" w:pos="1580"/>
              </w:tabs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市应急局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万华乙烯项目二期工程加快立项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z w:val="24"/>
                <w:szCs w:val="24"/>
              </w:rPr>
              <w:t>支持福山区轨道交通产业园引进重大交通装备项目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福山区政府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启动建设海阳核电二期工程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推进海上风电、</w:t>
            </w:r>
            <w:r>
              <w:rPr>
                <w:rFonts w:hAnsi="黑体"/>
                <w:sz w:val="24"/>
                <w:szCs w:val="24"/>
              </w:rPr>
              <w:t>LNG</w:t>
            </w:r>
            <w:r>
              <w:rPr>
                <w:rFonts w:hint="eastAsia" w:hAnsi="黑体"/>
                <w:sz w:val="24"/>
                <w:szCs w:val="24"/>
              </w:rPr>
              <w:t>等清洁能源项目，全链条聚集产业，努力建设千亿级产业集群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力争到年底，全市实现服务业</w:t>
            </w:r>
            <w:r>
              <w:rPr>
                <w:rFonts w:hint="eastAsia" w:hAnsi="仿宋_GB2312" w:cs="仿宋_GB2312"/>
                <w:sz w:val="24"/>
                <w:szCs w:val="24"/>
              </w:rPr>
              <w:t>增加值</w:t>
            </w:r>
            <w:r>
              <w:rPr>
                <w:rFonts w:hAnsi="仿宋_GB2312" w:cs="仿宋_GB2312"/>
                <w:sz w:val="24"/>
                <w:szCs w:val="24"/>
              </w:rPr>
              <w:t>4200</w:t>
            </w:r>
            <w:r>
              <w:rPr>
                <w:rFonts w:hint="eastAsia" w:hAnsi="仿宋_GB2312" w:cs="仿宋_GB2312"/>
                <w:sz w:val="24"/>
                <w:szCs w:val="24"/>
              </w:rPr>
              <w:t>亿元左右，占</w:t>
            </w:r>
            <w:r>
              <w:rPr>
                <w:rFonts w:hAnsi="仿宋_GB2312" w:cs="仿宋_GB2312"/>
                <w:sz w:val="24"/>
                <w:szCs w:val="24"/>
              </w:rPr>
              <w:t>GDP</w:t>
            </w:r>
            <w:r>
              <w:rPr>
                <w:rFonts w:hint="eastAsia" w:hAnsi="仿宋_GB2312" w:cs="仿宋_GB2312"/>
                <w:sz w:val="24"/>
                <w:szCs w:val="24"/>
              </w:rPr>
              <w:t>比重保持在</w:t>
            </w:r>
            <w:r>
              <w:rPr>
                <w:rFonts w:hAnsi="仿宋_GB2312" w:cs="仿宋_GB2312"/>
                <w:sz w:val="24"/>
                <w:szCs w:val="24"/>
              </w:rPr>
              <w:t>52%</w:t>
            </w:r>
            <w:r>
              <w:rPr>
                <w:rFonts w:hint="eastAsia" w:hAnsi="仿宋_GB2312" w:cs="仿宋_GB2312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大力</w:t>
            </w:r>
            <w:r>
              <w:rPr>
                <w:rFonts w:hint="eastAsia"/>
                <w:sz w:val="24"/>
                <w:szCs w:val="24"/>
              </w:rPr>
              <w:t>发展航空物流、高铁快运和电商快递，创新发展现代供应链、智慧物流、冷链物流等高端物流模式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推进宝能国际物流中心、济铁物流园二期等项目建设，全力打造东北亚及环渤海物流枢纽中心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编制落实黄河流域生态保护和高质量发展战略实施意见，发挥胶东经济圈一体化轮值市作用，</w:t>
            </w:r>
            <w:r>
              <w:rPr>
                <w:rFonts w:hint="eastAsia" w:hAnsi="微软雅黑" w:cs="宋体"/>
                <w:color w:val="000000"/>
                <w:sz w:val="24"/>
                <w:szCs w:val="24"/>
              </w:rPr>
              <w:t>在扩大城市间合作方</w:t>
            </w:r>
            <w:r>
              <w:rPr>
                <w:rFonts w:hint="eastAsia" w:hAnsi="微软雅黑" w:cs="宋体"/>
                <w:sz w:val="24"/>
                <w:szCs w:val="24"/>
              </w:rPr>
              <w:t>面取得更大实效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微软雅黑" w:cs="宋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切实保障粮食安全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加大煤炭消费压减力度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规模以上工业增加值增长</w:t>
            </w:r>
            <w:r>
              <w:rPr>
                <w:sz w:val="24"/>
                <w:szCs w:val="24"/>
              </w:rPr>
              <w:t>7%</w:t>
            </w:r>
            <w:r>
              <w:rPr>
                <w:rFonts w:hint="eastAsia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</w:t>
            </w:r>
            <w:r>
              <w:rPr>
                <w:rFonts w:hint="eastAsia"/>
                <w:spacing w:val="-4"/>
                <w:sz w:val="24"/>
                <w:szCs w:val="24"/>
              </w:rPr>
              <w:t>增制造业单项冠军、独角兽、专精特新、瞪羚企业</w:t>
            </w:r>
            <w:r>
              <w:rPr>
                <w:spacing w:val="-4"/>
                <w:sz w:val="24"/>
                <w:szCs w:val="24"/>
              </w:rPr>
              <w:t>60</w:t>
            </w:r>
            <w:r>
              <w:rPr>
                <w:rFonts w:hint="eastAsia"/>
                <w:spacing w:val="-4"/>
                <w:sz w:val="24"/>
                <w:szCs w:val="24"/>
              </w:rPr>
              <w:t>家以上，推动更多企业登陆</w:t>
            </w:r>
            <w:r>
              <w:rPr>
                <w:rFonts w:hint="eastAsia" w:hAnsi="仿宋"/>
                <w:spacing w:val="-4"/>
                <w:sz w:val="24"/>
                <w:szCs w:val="24"/>
              </w:rPr>
              <w:t>科创板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实施“千企技改”工程，抓好</w:t>
            </w:r>
            <w:r>
              <w:rPr>
                <w:sz w:val="24"/>
                <w:szCs w:val="24"/>
              </w:rPr>
              <w:t>100</w:t>
            </w:r>
            <w:r>
              <w:rPr>
                <w:rFonts w:hint="eastAsia"/>
                <w:sz w:val="24"/>
                <w:szCs w:val="24"/>
              </w:rPr>
              <w:t>个过亿元重点技改项目，完成投资</w:t>
            </w:r>
            <w:r>
              <w:rPr>
                <w:sz w:val="24"/>
                <w:szCs w:val="24"/>
              </w:rPr>
              <w:t>210</w:t>
            </w:r>
            <w:r>
              <w:rPr>
                <w:rFonts w:hint="eastAsia"/>
                <w:sz w:val="24"/>
                <w:szCs w:val="24"/>
              </w:rPr>
              <w:t>亿元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int="eastAsia" w:hAnsi="仿宋"/>
                <w:sz w:val="24"/>
                <w:szCs w:val="24"/>
              </w:rPr>
              <w:t>大力发展新能源汽车产业，汽车充电桩加快布局，氢能利用实现突破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推进海阳市商业固体火箭产业基地建设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支持高新区大力发展卫星技术应用产业和长城自主创新基地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Ansi="仿宋_GB2312" w:cs="仿宋_GB2312"/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新建</w:t>
            </w:r>
            <w:r>
              <w:rPr>
                <w:rFonts w:hAnsi="仿宋_GB2312" w:cs="仿宋_GB2312"/>
                <w:sz w:val="24"/>
                <w:szCs w:val="24"/>
              </w:rPr>
              <w:t>5G</w:t>
            </w:r>
            <w:r>
              <w:rPr>
                <w:rFonts w:hint="eastAsia" w:hAnsi="仿宋_GB2312" w:cs="仿宋_GB2312"/>
                <w:sz w:val="24"/>
                <w:szCs w:val="24"/>
              </w:rPr>
              <w:t>基站</w:t>
            </w:r>
            <w:r>
              <w:rPr>
                <w:rFonts w:hAnsi="仿宋_GB2312" w:cs="仿宋_GB2312"/>
                <w:sz w:val="24"/>
                <w:szCs w:val="24"/>
              </w:rPr>
              <w:t>2800</w:t>
            </w:r>
            <w:r>
              <w:rPr>
                <w:rFonts w:hint="eastAsia" w:hAnsi="仿宋_GB2312" w:cs="仿宋_GB2312"/>
                <w:sz w:val="24"/>
                <w:szCs w:val="24"/>
              </w:rPr>
              <w:t>个，</w:t>
            </w:r>
            <w:r>
              <w:rPr>
                <w:rFonts w:hint="eastAsia" w:hAnsi="仿宋"/>
                <w:sz w:val="24"/>
                <w:szCs w:val="24"/>
              </w:rPr>
              <w:t>打造一批</w:t>
            </w:r>
            <w:r>
              <w:rPr>
                <w:rFonts w:hAnsi="仿宋"/>
                <w:sz w:val="24"/>
                <w:szCs w:val="24"/>
              </w:rPr>
              <w:t>5G+8K</w:t>
            </w:r>
            <w:r>
              <w:rPr>
                <w:rFonts w:hint="eastAsia" w:hAnsi="仿宋"/>
                <w:sz w:val="24"/>
                <w:szCs w:val="24"/>
              </w:rPr>
              <w:t>应用场景，推动开发区成为国内超高清显示产业示范区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积极发展工业互联</w:t>
            </w:r>
            <w:r>
              <w:rPr>
                <w:rFonts w:hint="eastAsia" w:hAnsi="仿宋_GB2312" w:cs="仿宋_GB2312"/>
                <w:sz w:val="24"/>
                <w:szCs w:val="24"/>
              </w:rPr>
              <w:t>网</w:t>
            </w:r>
            <w:r>
              <w:rPr>
                <w:rFonts w:hAnsi="仿宋_GB2312" w:cs="仿宋_GB2312"/>
                <w:sz w:val="24"/>
                <w:szCs w:val="24"/>
              </w:rPr>
              <w:t>+</w:t>
            </w:r>
            <w:r>
              <w:rPr>
                <w:rFonts w:hint="eastAsia"/>
                <w:sz w:val="24"/>
                <w:szCs w:val="24"/>
              </w:rPr>
              <w:t>，支持杰瑞橙色云等平台发展，优化工业互联网产业生态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大力支持工业设计活动</w:t>
            </w:r>
            <w:r>
              <w:rPr>
                <w:rFonts w:hint="eastAsia" w:hAnsi="黑体"/>
                <w:sz w:val="24"/>
                <w:szCs w:val="24"/>
              </w:rPr>
              <w:t>，加快建设国际设计小镇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sz w:val="24"/>
                <w:szCs w:val="24"/>
              </w:rPr>
            </w:pPr>
            <w:r>
              <w:rPr>
                <w:rFonts w:hint="eastAsia" w:hAnsi="仿宋_GB2312" w:cs="仿宋_GB2312"/>
                <w:sz w:val="24"/>
                <w:szCs w:val="24"/>
              </w:rPr>
              <w:t>民企改革要加快步伐，年内完成规范化改制</w:t>
            </w:r>
            <w:r>
              <w:rPr>
                <w:rFonts w:hAnsi="仿宋_GB2312" w:cs="仿宋_GB2312"/>
                <w:sz w:val="24"/>
                <w:szCs w:val="24"/>
              </w:rPr>
              <w:t>130</w:t>
            </w:r>
            <w:r>
              <w:rPr>
                <w:rFonts w:hint="eastAsia" w:hAnsi="仿宋_GB2312" w:cs="仿宋_GB2312"/>
                <w:sz w:val="24"/>
                <w:szCs w:val="24"/>
              </w:rPr>
              <w:t>家、“个转企”</w:t>
            </w:r>
            <w:r>
              <w:rPr>
                <w:rFonts w:hAnsi="仿宋_GB2312" w:cs="仿宋_GB2312"/>
                <w:sz w:val="24"/>
                <w:szCs w:val="24"/>
              </w:rPr>
              <w:t>2000</w:t>
            </w:r>
            <w:r>
              <w:rPr>
                <w:rFonts w:hint="eastAsia" w:hAnsi="仿宋_GB2312" w:cs="仿宋_GB2312"/>
                <w:sz w:val="24"/>
                <w:szCs w:val="24"/>
              </w:rPr>
              <w:t>家以上、“小升规”</w:t>
            </w:r>
            <w:r>
              <w:rPr>
                <w:rFonts w:hAnsi="仿宋_GB2312" w:cs="仿宋_GB2312"/>
                <w:sz w:val="24"/>
                <w:szCs w:val="24"/>
              </w:rPr>
              <w:t>100</w:t>
            </w:r>
            <w:r>
              <w:rPr>
                <w:rFonts w:hint="eastAsia" w:hAnsi="仿宋_GB2312" w:cs="仿宋_GB2312"/>
                <w:sz w:val="24"/>
                <w:szCs w:val="24"/>
              </w:rPr>
              <w:t>家以上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裕龙岛炼化一体化项目要加快工程设计、设备采购和基础设施建设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裕龙岛炼化一体化项目协调推进领导小组办公室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仿宋_GB2312" w:cs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莱州银海化工园区等省级化工园区要高标准突破式发展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市化专办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有关区市政府、管委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一般公共预算收入增长</w:t>
            </w:r>
            <w:r>
              <w:rPr>
                <w:sz w:val="24"/>
                <w:szCs w:val="24"/>
              </w:rPr>
              <w:t>5%</w:t>
            </w:r>
            <w:r>
              <w:rPr>
                <w:rFonts w:hint="eastAsia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继续压减一般性支出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强化政府债务管理，规范举债融资行为，推动政府融资平台市场化转型、规范化发展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全面落实就业创业扶持政策，加大援企稳岗力度，稳住高校毕业生、农民工等</w:t>
            </w:r>
            <w:r>
              <w:rPr>
                <w:rFonts w:hint="eastAsia" w:hAnsi="黑体"/>
                <w:sz w:val="24"/>
                <w:szCs w:val="24"/>
              </w:rPr>
              <w:t>重点群体就业基本盘，兜牢困难人员就业，确保全市就业局势总体稳定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年内城镇新增就业</w:t>
            </w:r>
            <w:r>
              <w:rPr>
                <w:rFonts w:hAnsi="黑体"/>
                <w:sz w:val="24"/>
                <w:szCs w:val="24"/>
              </w:rPr>
              <w:t>10</w:t>
            </w:r>
            <w:r>
              <w:rPr>
                <w:rFonts w:hint="eastAsia" w:hAnsi="黑体"/>
                <w:sz w:val="24"/>
                <w:szCs w:val="24"/>
              </w:rPr>
              <w:t>万人以上，高校毕业生在烟就业</w:t>
            </w:r>
            <w:r>
              <w:rPr>
                <w:rFonts w:hAnsi="黑体"/>
                <w:sz w:val="24"/>
                <w:szCs w:val="24"/>
              </w:rPr>
              <w:t>4</w:t>
            </w:r>
            <w:r>
              <w:rPr>
                <w:rFonts w:hint="eastAsia" w:hAnsi="黑体"/>
                <w:sz w:val="24"/>
                <w:szCs w:val="24"/>
              </w:rPr>
              <w:t>万人以上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cs="仿宋_GB2312"/>
                <w:kern w:val="3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深入实施全民参保计划，居民基本养老保险平均保障水平要再提高</w:t>
            </w:r>
            <w:r>
              <w:rPr>
                <w:rFonts w:hAnsi="黑体"/>
                <w:sz w:val="24"/>
                <w:szCs w:val="24"/>
              </w:rPr>
              <w:t>5%</w:t>
            </w:r>
            <w:r>
              <w:rPr>
                <w:rFonts w:hint="eastAsia" w:hAnsi="黑体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改造提升农村公路</w:t>
            </w:r>
            <w:r>
              <w:rPr>
                <w:rFonts w:hAnsi="仿宋"/>
                <w:spacing w:val="-2"/>
                <w:sz w:val="24"/>
                <w:szCs w:val="24"/>
              </w:rPr>
              <w:t>500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公里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完成</w:t>
            </w:r>
            <w:r>
              <w:rPr>
                <w:rFonts w:hAnsi="仿宋"/>
                <w:spacing w:val="-2"/>
                <w:sz w:val="24"/>
                <w:szCs w:val="24"/>
              </w:rPr>
              <w:t>374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个建制村城乡公交一体化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深化公共卫生应急管理改革，健全完善重大疫情防控救治体系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启动实施公共卫生服务能力三年提升行动，加强各级疾控中心建设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扩建奇山医院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创建</w:t>
            </w:r>
            <w:r>
              <w:rPr>
                <w:rFonts w:hAnsi="黑体"/>
                <w:sz w:val="24"/>
                <w:szCs w:val="24"/>
              </w:rPr>
              <w:t>100</w:t>
            </w:r>
            <w:r>
              <w:rPr>
                <w:rFonts w:hint="eastAsia" w:hAnsi="黑体"/>
                <w:sz w:val="24"/>
                <w:szCs w:val="24"/>
              </w:rPr>
              <w:t>处示范化村卫生室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仿宋"/>
                <w:sz w:val="24"/>
                <w:szCs w:val="24"/>
              </w:rPr>
              <w:t>推动中医药传承创新发展，让优秀的中国传统医学更多地惠及群众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高标准做好国家卫生城市复审工作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各行业都要为老年人开辟专门服务窗口，不能让老年人因不会使用现代智能装备而造成生活不便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深入开展安全生产专项整治三年行动</w:t>
            </w:r>
            <w:r>
              <w:rPr>
                <w:rFonts w:hint="eastAsia" w:hAnsi="黑体"/>
                <w:sz w:val="24"/>
                <w:szCs w:val="24"/>
              </w:rPr>
              <w:t>，全面加强非煤矿山清理整顿和安全管理，</w:t>
            </w:r>
            <w:r>
              <w:rPr>
                <w:rFonts w:hint="eastAsia" w:hAnsi="黑体"/>
                <w:color w:val="000000"/>
                <w:sz w:val="24"/>
                <w:szCs w:val="24"/>
              </w:rPr>
              <w:t>开展好对各行业各领域的大排查大整治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市应急局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市安委会各成员单位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深化医保支付方式改革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Ansi="微软雅黑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国企改革“三年行动计划”要圆满收官，完善外部董事委派、职业经理人选聘等现代管理制度，市管实体企业混合所有制比例、资产证券化率均达到</w:t>
            </w:r>
            <w:r>
              <w:rPr>
                <w:rFonts w:hAnsi="仿宋_GB2312" w:cs="仿宋_GB2312"/>
                <w:sz w:val="24"/>
                <w:szCs w:val="24"/>
              </w:rPr>
              <w:t>75%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市国资委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Ansi="微软雅黑" w:cs="宋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降低基本医疗保险起付线标准，大幅提高职工大病保险待遇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深入实施“金桥”计划，持续扩大对制造业贷款、中长期贷款和无还本续贷规模，举办金融与产业发展对接大会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市财政局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人民银行烟台市中心支行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着力突破中小企业融资难、融资贵瓶颈，高标准建设区域性基金管理中心，基金认缴规模突破</w:t>
            </w:r>
            <w:r>
              <w:rPr>
                <w:sz w:val="24"/>
                <w:szCs w:val="24"/>
              </w:rPr>
              <w:t>2500</w:t>
            </w:r>
            <w:r>
              <w:rPr>
                <w:rFonts w:hint="eastAsia"/>
                <w:sz w:val="24"/>
                <w:szCs w:val="24"/>
              </w:rPr>
              <w:t>亿元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市财政局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人民银行烟台市中心支行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加强金融风险防控，严厉打击各类金融违法行为，严厉打击恶意逃废债行为，加大不良贷款处置力度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市公安局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人民银行烟台市中心支行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三、曹强强同志牵头重点工作（2项）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spacing w:line="380" w:lineRule="exact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深化“放管服”改革，全面优化营商环境，深化流程再造改革，在简政放权、“</w:t>
            </w:r>
            <w:r>
              <w:rPr>
                <w:rFonts w:hint="eastAsia" w:hAnsi="仿宋_GB2312" w:cs="仿宋_GB2312"/>
                <w:sz w:val="24"/>
                <w:szCs w:val="24"/>
              </w:rPr>
              <w:t>互联网</w:t>
            </w:r>
            <w:r>
              <w:rPr>
                <w:rFonts w:hAnsi="仿宋_GB2312" w:cs="仿宋_GB2312"/>
                <w:sz w:val="24"/>
                <w:szCs w:val="24"/>
              </w:rPr>
              <w:t>+</w:t>
            </w:r>
            <w:r>
              <w:rPr>
                <w:rFonts w:hint="eastAsia" w:hAnsi="仿宋_GB2312" w:cs="仿宋_GB2312"/>
                <w:sz w:val="24"/>
                <w:szCs w:val="24"/>
              </w:rPr>
              <w:t>政务服务</w:t>
            </w:r>
            <w:r>
              <w:rPr>
                <w:rFonts w:hint="eastAsia"/>
                <w:sz w:val="24"/>
                <w:szCs w:val="24"/>
              </w:rPr>
              <w:t>”、提高监管水平等方面再推出一批改革举措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市政府办公室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市行政审批服务局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市司法局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市市场监管局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支持长岛争创全国首个海洋类国家公园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长岛综合试验区管委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四、赵峰同志牵头重点工作（5项）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健全智慧交通管理服务系统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严厉打击各类违法犯罪行为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努力化解信访积案，及时处置各种社会矛盾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市信访局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</w:t>
            </w:r>
            <w:r>
              <w:rPr>
                <w:rFonts w:hint="eastAsia"/>
                <w:spacing w:val="-4"/>
                <w:sz w:val="24"/>
                <w:szCs w:val="24"/>
              </w:rPr>
              <w:t>全退役军人服务保障体系</w:t>
            </w:r>
            <w:r>
              <w:rPr>
                <w:rFonts w:hint="eastAsia" w:hAnsi="黑体"/>
                <w:spacing w:val="-4"/>
                <w:sz w:val="24"/>
                <w:szCs w:val="24"/>
              </w:rPr>
              <w:t>，积极开展双拥共建活动，让全国双拥模范城金字招牌永驻烟台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市退役军人局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color w:val="000000"/>
                <w:sz w:val="24"/>
                <w:szCs w:val="24"/>
              </w:rPr>
              <w:t>深入贯彻习近平法治思想，坚持依法行政，进一步提升政务公开实效，争创全国法治政府建设示范市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市司法局</w:t>
            </w:r>
          </w:p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五、李波同志牵头重点工作（18项）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规划若干城市商圈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加快国土空间总体规划编制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坚持最严格的耕地保护制度，坚决遏制耕地“非农化”、防止“非粮化”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基本解决不动产登记历史遗留问题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加快裸露山体、废弃矿山生态修复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完成省下达的减排任务目标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突出抓好工业污染整治、散煤清洁替代和柴油车污染防治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制定空气质量达标与温室气体达峰规划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实施</w:t>
            </w:r>
            <w:r>
              <w:rPr>
                <w:rFonts w:hAnsi="黑体"/>
                <w:color w:val="000000"/>
                <w:sz w:val="24"/>
                <w:szCs w:val="24"/>
              </w:rPr>
              <w:t>161</w:t>
            </w:r>
            <w:r>
              <w:rPr>
                <w:rFonts w:hint="eastAsia" w:hAnsi="黑体"/>
                <w:color w:val="000000"/>
                <w:sz w:val="24"/>
                <w:szCs w:val="24"/>
              </w:rPr>
              <w:t>项市区城建重点项目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新改造提升</w:t>
            </w:r>
            <w:r>
              <w:rPr>
                <w:rFonts w:hAnsi="黑体"/>
                <w:color w:val="000000"/>
                <w:sz w:val="24"/>
                <w:szCs w:val="24"/>
              </w:rPr>
              <w:t>137</w:t>
            </w:r>
            <w:r>
              <w:rPr>
                <w:rFonts w:hint="eastAsia" w:hAnsi="黑体"/>
                <w:color w:val="000000"/>
                <w:sz w:val="24"/>
                <w:szCs w:val="24"/>
              </w:rPr>
              <w:t>个老旧小区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抓好背街小巷环境整治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坚持“房住不炒”，加大新就业无房职工、稳定就业外来务工人员住房保障力度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开工建设棚改安置房</w:t>
            </w:r>
            <w:r>
              <w:rPr>
                <w:rFonts w:hAnsi="黑体"/>
                <w:color w:val="000000"/>
                <w:sz w:val="24"/>
                <w:szCs w:val="24"/>
              </w:rPr>
              <w:t>5948</w:t>
            </w:r>
            <w:r>
              <w:rPr>
                <w:rFonts w:hint="eastAsia" w:hAnsi="黑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为</w:t>
            </w:r>
            <w:r>
              <w:rPr>
                <w:rFonts w:hAnsi="黑体"/>
                <w:color w:val="000000"/>
                <w:sz w:val="24"/>
                <w:szCs w:val="24"/>
              </w:rPr>
              <w:t>9580</w:t>
            </w:r>
            <w:r>
              <w:rPr>
                <w:rFonts w:hint="eastAsia" w:hAnsi="黑体"/>
                <w:color w:val="000000"/>
                <w:sz w:val="24"/>
                <w:szCs w:val="24"/>
              </w:rPr>
              <w:t>户困难群众发放住房租赁补贴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color w:val="000000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新建市妇幼保健院、扩建市中医医院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市住房城乡建设局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综合改造</w:t>
            </w:r>
            <w:r>
              <w:rPr>
                <w:rFonts w:hAnsi="黑体"/>
                <w:color w:val="000000"/>
                <w:sz w:val="24"/>
                <w:szCs w:val="24"/>
              </w:rPr>
              <w:t>6</w:t>
            </w:r>
            <w:r>
              <w:rPr>
                <w:rFonts w:hint="eastAsia" w:hAnsi="黑体"/>
                <w:color w:val="000000"/>
                <w:sz w:val="24"/>
                <w:szCs w:val="24"/>
              </w:rPr>
              <w:t>条城市主次干道，优化一批交通堵点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黑体"/>
                <w:color w:val="000000"/>
                <w:sz w:val="24"/>
                <w:szCs w:val="24"/>
              </w:rPr>
              <w:t>扩大垃圾分类覆盖面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推动昆嵛山保护区创建全国一流国家级自然保护区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昆嵛山保护区管委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六、牟树青同志牵头重点工作（30项）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加快建设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先进材料省实验室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加快建设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药物高研院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加快建设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苹果产研院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规划建设葡萄与葡萄酒产业科创中心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高新技术企业数量要达到</w:t>
            </w:r>
            <w:r>
              <w:rPr>
                <w:sz w:val="24"/>
                <w:szCs w:val="24"/>
              </w:rPr>
              <w:t>1300</w:t>
            </w:r>
            <w:r>
              <w:rPr>
                <w:rFonts w:hint="eastAsia"/>
                <w:sz w:val="24"/>
                <w:szCs w:val="24"/>
              </w:rPr>
              <w:t>家左右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引导企业加大研发投入，支持万华全球研发中心二期、南山科学技术研究院、泰和新材芳纶技术创新中心、显华光电材料研究院等建设，促进创新要素加速向企业集聚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办好第二届国际技术交易大会，引进高层次技术转移服务机构，培育一支专业化的技术经纪人队伍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社会消费品零售总额增长</w:t>
            </w:r>
            <w:r>
              <w:rPr>
                <w:sz w:val="24"/>
                <w:szCs w:val="24"/>
              </w:rPr>
              <w:t>7%</w:t>
            </w:r>
            <w:r>
              <w:rPr>
                <w:rFonts w:hint="eastAsia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外贸进出口增长</w:t>
            </w:r>
            <w:r>
              <w:rPr>
                <w:sz w:val="24"/>
                <w:szCs w:val="24"/>
              </w:rPr>
              <w:t>7%</w:t>
            </w:r>
            <w:r>
              <w:rPr>
                <w:rFonts w:hint="eastAsia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实际使用外资稳定增长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加快绿地全球贸易港先行馆等重点项目落地，推动与日韩商业合作，提升城市消费能级，打造区域消费中心城市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全市跨境电商进出口增</w:t>
            </w:r>
            <w:r>
              <w:rPr>
                <w:rFonts w:hint="eastAsia" w:hAnsi="仿宋_GB2312" w:cs="仿宋_GB2312"/>
                <w:sz w:val="24"/>
                <w:szCs w:val="24"/>
              </w:rPr>
              <w:t>幅超过</w:t>
            </w:r>
            <w:r>
              <w:rPr>
                <w:rFonts w:hAnsi="仿宋_GB2312" w:cs="仿宋_GB2312"/>
                <w:sz w:val="24"/>
                <w:szCs w:val="24"/>
              </w:rPr>
              <w:t>30%</w:t>
            </w:r>
            <w:r>
              <w:rPr>
                <w:rFonts w:hint="eastAsia" w:hAnsi="仿宋_GB2312" w:cs="仿宋_GB2312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全面升级与日韩的合作，深化与“一带一路”沿线国家和地区的合作，巩固拓展欧美市场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组织招商推介活动</w:t>
            </w:r>
            <w:r>
              <w:rPr>
                <w:rFonts w:hAnsi="微软雅黑" w:cs="宋体"/>
                <w:sz w:val="24"/>
                <w:szCs w:val="24"/>
              </w:rPr>
              <w:t>100</w:t>
            </w:r>
            <w:r>
              <w:rPr>
                <w:rFonts w:hint="eastAsia" w:hAnsi="微软雅黑" w:cs="宋体"/>
                <w:sz w:val="24"/>
                <w:szCs w:val="24"/>
              </w:rPr>
              <w:t>场以上，全年引进“三类</w:t>
            </w:r>
            <w:r>
              <w:rPr>
                <w:rFonts w:hAnsi="微软雅黑" w:cs="宋体"/>
                <w:sz w:val="24"/>
                <w:szCs w:val="24"/>
              </w:rPr>
              <w:t>500</w:t>
            </w:r>
            <w:r>
              <w:rPr>
                <w:rFonts w:hint="eastAsia" w:hAnsi="微软雅黑" w:cs="宋体"/>
                <w:sz w:val="24"/>
                <w:szCs w:val="24"/>
              </w:rPr>
              <w:t>强”项目</w:t>
            </w:r>
            <w:r>
              <w:rPr>
                <w:rFonts w:hAnsi="微软雅黑" w:cs="宋体"/>
                <w:sz w:val="24"/>
                <w:szCs w:val="24"/>
              </w:rPr>
              <w:t>100</w:t>
            </w:r>
            <w:r>
              <w:rPr>
                <w:rFonts w:hint="eastAsia" w:hAnsi="微软雅黑" w:cs="宋体"/>
                <w:sz w:val="24"/>
                <w:szCs w:val="24"/>
              </w:rPr>
              <w:t>个以上，实际到位市外资金</w:t>
            </w:r>
            <w:r>
              <w:rPr>
                <w:rFonts w:hAnsi="微软雅黑" w:cs="宋体"/>
                <w:sz w:val="24"/>
                <w:szCs w:val="24"/>
              </w:rPr>
              <w:t>1700</w:t>
            </w:r>
            <w:r>
              <w:rPr>
                <w:rFonts w:hint="eastAsia" w:hAnsi="微软雅黑" w:cs="宋体"/>
                <w:sz w:val="24"/>
                <w:szCs w:val="24"/>
              </w:rPr>
              <w:t>亿元以上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做大做强混矿混油等新业务，市场采购贸易规模要达到</w:t>
            </w:r>
            <w:r>
              <w:rPr>
                <w:rFonts w:hAnsi="微软雅黑" w:cs="宋体"/>
                <w:sz w:val="24"/>
                <w:szCs w:val="24"/>
              </w:rPr>
              <w:t>10</w:t>
            </w:r>
            <w:r>
              <w:rPr>
                <w:rFonts w:hint="eastAsia" w:hAnsi="微软雅黑" w:cs="宋体"/>
                <w:sz w:val="24"/>
                <w:szCs w:val="24"/>
              </w:rPr>
              <w:t>亿美元，形成稳定外贸新支撑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综合保税区管委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加快争创服务外包示范城市，抓好芝罘区、莱山区、开发区三大省级服务外包示范基地建设，全年力争服务贸易进出口增长</w:t>
            </w:r>
            <w:r>
              <w:rPr>
                <w:rFonts w:hAnsi="微软雅黑" w:cs="宋体"/>
                <w:sz w:val="24"/>
                <w:szCs w:val="24"/>
              </w:rPr>
              <w:t>10%</w:t>
            </w:r>
            <w:r>
              <w:rPr>
                <w:rFonts w:hint="eastAsia" w:hAnsi="微软雅黑" w:cs="宋体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芝罘区政府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莱山区政府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微软雅黑" w:cs="宋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加强烟台葡萄酒产区保护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市市场监管局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着力发展生物医药产业，支持骨干企业开展新药研发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市市场监管局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加强食药安全监管，建设更高水平食品安全示范城市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深化药品进口便利化改革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市市场监管局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烟台海关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加强国际交流合作，密切与友城务实合作，推动国际组织、商会和经贸促进机构落户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优化涉外服务环境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增开对东盟航线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市口岸办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烟台国际机场集团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微软雅黑" w:cs="宋体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优化口岸营商环境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市口岸办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推进八角湾中央创新区、环磁山国际科研走廊建设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规划建设山东海工装备研究院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开发区管委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推动自贸区领先发展，全年推出创新成果</w:t>
            </w:r>
            <w:r>
              <w:rPr>
                <w:rFonts w:hAnsi="微软雅黑" w:cs="宋体"/>
                <w:sz w:val="24"/>
                <w:szCs w:val="24"/>
              </w:rPr>
              <w:t>30</w:t>
            </w:r>
            <w:r>
              <w:rPr>
                <w:rFonts w:hint="eastAsia" w:hAnsi="微软雅黑" w:cs="宋体"/>
                <w:sz w:val="24"/>
                <w:szCs w:val="24"/>
              </w:rPr>
              <w:t>个以上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开发区管委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微软雅黑" w:cs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高效推进自贸区国际人才港、人力资源服务产业园等平台建设，服务各类人才创新创业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开发区管委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推进蓝色“智谷”建设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pacing w:val="-2"/>
                <w:sz w:val="24"/>
                <w:szCs w:val="24"/>
              </w:rPr>
              <w:t>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pacing w:val="-2"/>
                <w:sz w:val="24"/>
                <w:szCs w:val="24"/>
              </w:rPr>
            </w:pPr>
            <w:r>
              <w:rPr>
                <w:rFonts w:hint="eastAsia" w:hAnsi="微软雅黑" w:cs="宋体"/>
                <w:sz w:val="24"/>
                <w:szCs w:val="24"/>
              </w:rPr>
              <w:t>支持综合保税区大力发展保税经济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综合保税区管委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七、隋子林同志牵头重点工作（27项）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巩固拓展脱贫攻坚成果，保持帮扶政策总体稳定，设立过渡期，</w:t>
            </w:r>
            <w:r>
              <w:rPr>
                <w:rFonts w:hint="eastAsia"/>
                <w:sz w:val="24"/>
                <w:szCs w:val="24"/>
              </w:rPr>
              <w:t>健全防止返贫监测和帮扶机制，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防范出现新致贫和返贫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市扶贫办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年内新增公办幼儿园</w:t>
            </w:r>
            <w:r>
              <w:rPr>
                <w:rFonts w:hAnsi="黑体"/>
                <w:sz w:val="24"/>
                <w:szCs w:val="24"/>
              </w:rPr>
              <w:t>100</w:t>
            </w:r>
            <w:r>
              <w:rPr>
                <w:rFonts w:hint="eastAsia" w:hAnsi="黑体"/>
                <w:sz w:val="24"/>
                <w:szCs w:val="24"/>
              </w:rPr>
              <w:t>所，学前教育公办率达到</w:t>
            </w:r>
            <w:r>
              <w:rPr>
                <w:rFonts w:hAnsi="黑体"/>
                <w:sz w:val="24"/>
                <w:szCs w:val="24"/>
              </w:rPr>
              <w:t>50%</w:t>
            </w:r>
            <w:r>
              <w:rPr>
                <w:rFonts w:hint="eastAsia" w:hAnsi="黑体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实施乡村教育质量提升支持计划，新改扩建中小学</w:t>
            </w:r>
            <w:r>
              <w:rPr>
                <w:rFonts w:hAnsi="黑体"/>
                <w:sz w:val="24"/>
                <w:szCs w:val="24"/>
              </w:rPr>
              <w:t>25</w:t>
            </w:r>
            <w:r>
              <w:rPr>
                <w:rFonts w:hint="eastAsia" w:hAnsi="黑体"/>
                <w:sz w:val="24"/>
                <w:szCs w:val="24"/>
              </w:rPr>
              <w:t>所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烟台一中幸福校区、一职专新校区建成投用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全面推行小学课后托管服务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深化校地合作，支持山东工商学院和滨州医学院创建大学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各类困难群体救助保障标准再提高</w:t>
            </w:r>
            <w:r>
              <w:rPr>
                <w:rFonts w:hAnsi="黑体"/>
                <w:sz w:val="24"/>
                <w:szCs w:val="24"/>
              </w:rPr>
              <w:t>10%</w:t>
            </w:r>
            <w:r>
              <w:rPr>
                <w:rFonts w:hint="eastAsia" w:hAnsi="黑体"/>
                <w:sz w:val="24"/>
                <w:szCs w:val="24"/>
              </w:rPr>
              <w:t>左右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统筹推进养老事业和养老产业发展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基本实现农村规模化供水全覆盖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认真落实河长制、湖长制、湾长制、林长制，大力开展入河排污口排查和入海排污口整治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市水利局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深化农村领域各项改革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加强高标准农田建设，粮食产能稳定在</w:t>
            </w:r>
            <w:r>
              <w:rPr>
                <w:rFonts w:hAnsi="仿宋"/>
                <w:spacing w:val="-2"/>
                <w:sz w:val="24"/>
                <w:szCs w:val="24"/>
              </w:rPr>
              <w:t>170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万吨以上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实施种子工程攻坚行动，开展种源“卡脖子”技术攻关，重点培育小麦、玉米、畜禽、水产等优质种子种苗，支持种子企业做大做强，打造中国北方种业硅谷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再改造老龄苹果园</w:t>
            </w:r>
            <w:r>
              <w:rPr>
                <w:rFonts w:hAnsi="仿宋"/>
                <w:spacing w:val="-2"/>
                <w:sz w:val="24"/>
                <w:szCs w:val="24"/>
              </w:rPr>
              <w:t>40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万亩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实施莱阳梨高质量发展行动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莱阳市政府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全市美丽乡村示范村覆盖率达到</w:t>
            </w:r>
            <w:r>
              <w:rPr>
                <w:rFonts w:hAnsi="仿宋"/>
                <w:spacing w:val="-2"/>
                <w:sz w:val="24"/>
                <w:szCs w:val="24"/>
              </w:rPr>
              <w:t>40%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仿宋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kern w:val="21"/>
                <w:sz w:val="24"/>
                <w:szCs w:val="24"/>
              </w:rPr>
              <w:t>发展新型农村集体经济，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争取</w:t>
            </w:r>
            <w:r>
              <w:rPr>
                <w:rFonts w:hAnsi="仿宋"/>
                <w:spacing w:val="-2"/>
                <w:sz w:val="24"/>
                <w:szCs w:val="24"/>
              </w:rPr>
              <w:t>2000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个以上村集体经济收入超过</w:t>
            </w:r>
            <w:r>
              <w:rPr>
                <w:rFonts w:hAnsi="仿宋"/>
                <w:spacing w:val="-2"/>
                <w:sz w:val="24"/>
                <w:szCs w:val="24"/>
              </w:rPr>
              <w:t>10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万元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市委组织部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18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加强耕地土壤风险管控修复，保障耕地安全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19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办好第二届山东省旅游发展大会，推动会展经济蓬勃发展，打造张裕葡萄酒、丘山谷葡萄酒养生休闲等特色旅游小镇，推动全域旅游加快发展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蓬莱区政府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20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  <w:u w:val="thick"/>
              </w:rPr>
            </w:pPr>
            <w:r>
              <w:rPr>
                <w:rFonts w:hint="eastAsia"/>
                <w:sz w:val="24"/>
                <w:szCs w:val="24"/>
              </w:rPr>
              <w:t>创建国家文化和旅游消费试点城市、国家全域旅游示范区两个“国字号”品牌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  <w:u w:val="thick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举办建党</w:t>
            </w:r>
            <w:r>
              <w:rPr>
                <w:sz w:val="24"/>
                <w:szCs w:val="24"/>
              </w:rPr>
              <w:t>100</w:t>
            </w:r>
            <w:r>
              <w:rPr>
                <w:rFonts w:hint="eastAsia"/>
                <w:sz w:val="24"/>
                <w:szCs w:val="24"/>
              </w:rPr>
              <w:t>周年主题“五个百场”系列活动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支持广播电视、新闻出版事业发展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市委宣传部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烟台广播电视台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深入开展全民阅读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24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开展文化</w:t>
            </w:r>
            <w:r>
              <w:rPr>
                <w:rFonts w:hint="eastAsia"/>
                <w:sz w:val="24"/>
                <w:szCs w:val="24"/>
              </w:rPr>
              <w:t>惠民活动，</w:t>
            </w:r>
            <w:r>
              <w:rPr>
                <w:rFonts w:hint="eastAsia" w:hAnsi="仿宋"/>
                <w:sz w:val="24"/>
                <w:szCs w:val="24"/>
              </w:rPr>
              <w:t>提高公共文化服务水平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25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完成帆船帆板训练基地建设，建成冰上运动综合体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26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Times New Roman"/>
                <w:spacing w:val="-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高水平建设市级文化中心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pacing w:val="-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蓝天集团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27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完成全民健身中心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芝罘区政府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八、高君勃同志牵头重点工作（2项）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全面加强</w:t>
            </w:r>
            <w:r>
              <w:rPr>
                <w:sz w:val="24"/>
                <w:szCs w:val="24"/>
              </w:rPr>
              <w:t>12345</w:t>
            </w:r>
            <w:r>
              <w:rPr>
                <w:rFonts w:hint="eastAsia"/>
                <w:sz w:val="24"/>
                <w:szCs w:val="24"/>
              </w:rPr>
              <w:t>政务服务热线功能，及时办理群众反映的各种问题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spacing w:line="380" w:lineRule="exact"/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自觉接受人大监督、政协民主监督、舆论监督以及社会各方面监督，强化审计监督，认真听取民主党派、工商联、无党派人士和各人民团体的意见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97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hAnsi="楷体_GB2312" w:eastAsia="楷体_GB2312" w:cs="楷体_GB2312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九、其他市级领导牵头重点工作（3项）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强化农村党建引领，高质量完成村“两委”换届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2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tabs>
                <w:tab w:val="left" w:pos="1580"/>
              </w:tabs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黑体"/>
                <w:sz w:val="24"/>
                <w:szCs w:val="24"/>
              </w:rPr>
              <w:t>巩固文明城市创建成果，让文明理念深入人心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kern w:val="3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74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仿宋_GB2312"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9331" w:type="dxa"/>
            <w:noWrap w:val="0"/>
            <w:vAlign w:val="center"/>
          </w:tcPr>
          <w:p>
            <w:pPr>
              <w:rPr>
                <w:rFonts w:hint="eastAsia" w:hAnsi="黑体"/>
                <w:sz w:val="24"/>
                <w:szCs w:val="24"/>
              </w:rPr>
            </w:pPr>
            <w:r>
              <w:rPr>
                <w:rFonts w:hint="eastAsia" w:hAnsi="仿宋"/>
                <w:spacing w:val="-2"/>
                <w:sz w:val="24"/>
                <w:szCs w:val="24"/>
              </w:rPr>
              <w:t>涵育文明乡风，新时代文明实践站覆盖率达到</w:t>
            </w:r>
            <w:r>
              <w:rPr>
                <w:rFonts w:hAnsi="仿宋"/>
                <w:spacing w:val="-2"/>
                <w:sz w:val="24"/>
                <w:szCs w:val="24"/>
              </w:rPr>
              <w:t>90%</w:t>
            </w:r>
            <w:r>
              <w:rPr>
                <w:rFonts w:hint="eastAsia" w:hAnsi="仿宋"/>
                <w:spacing w:val="-2"/>
                <w:sz w:val="24"/>
                <w:szCs w:val="24"/>
              </w:rPr>
              <w:t>以上</w:t>
            </w:r>
          </w:p>
        </w:tc>
        <w:tc>
          <w:tcPr>
            <w:tcW w:w="28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市委宣传部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市文化和旅游局</w:t>
            </w:r>
          </w:p>
          <w:p>
            <w:pPr>
              <w:adjustRightInd w:val="0"/>
              <w:snapToGrid w:val="0"/>
              <w:jc w:val="center"/>
              <w:rPr>
                <w:rFonts w:hint="eastAsia" w:hAnsi="楷体_GB2312" w:cs="楷体_GB2312"/>
                <w:sz w:val="24"/>
                <w:szCs w:val="24"/>
              </w:rPr>
            </w:pPr>
            <w:r>
              <w:rPr>
                <w:rFonts w:hint="eastAsia" w:hAnsi="楷体_GB2312" w:cs="楷体_GB2312"/>
                <w:sz w:val="24"/>
                <w:szCs w:val="24"/>
              </w:rPr>
              <w:t>市民政局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3356E7"/>
    <w:rsid w:val="6333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2021-12-01T03:17:00Z</dcterms:created>
  <dc:creator>Administrator</dc:creator>
  <cp:lastModifiedBy>Administrator</cp:lastModifiedBy>
  <dcterms:modified xsi:type="dcterms:W3CDTF">2021-12-01T03:18:59Z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8855DCE674CC4CF2B9E722CBEF6103E9</vt:lpwstr>
  </property>
</Properties>
</file>