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宋体"/>
          <w:color w:val="000000"/>
          <w:kern w:val="0"/>
          <w:szCs w:val="32"/>
        </w:rPr>
      </w:pPr>
      <w:bookmarkStart w:id="0" w:name="RANGE!A1:B18"/>
      <w:r>
        <w:rPr>
          <w:rFonts w:hint="eastAsia" w:ascii="黑体" w:hAnsi="黑体" w:eastAsia="黑体" w:cs="宋体"/>
          <w:color w:val="000000"/>
          <w:kern w:val="0"/>
          <w:szCs w:val="32"/>
        </w:rPr>
        <w:t>附件2</w:t>
      </w:r>
      <w:bookmarkEnd w:id="0"/>
    </w:p>
    <w:p>
      <w:pPr>
        <w:spacing w:before="289" w:beforeLines="50" w:after="289" w:afterLines="50"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“十三五”各县市区能耗增量控制目标</w:t>
      </w:r>
    </w:p>
    <w:tbl>
      <w:tblPr>
        <w:tblStyle w:val="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9"/>
        <w:gridCol w:w="39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color w:val="000000"/>
                <w:kern w:val="0"/>
                <w:sz w:val="24"/>
              </w:rPr>
              <w:t>县市区</w:t>
            </w:r>
          </w:p>
        </w:tc>
        <w:tc>
          <w:tcPr>
            <w:tcW w:w="23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color w:val="000000"/>
                <w:kern w:val="0"/>
                <w:sz w:val="24"/>
              </w:rPr>
              <w:t>能耗增量（万吨标煤）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芝罘区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13.6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福山区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9.6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莱山区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6.5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牟平区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15.6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海阳市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6.2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莱阳市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13.3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栖霞市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9.2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蓬莱市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13.1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长岛县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龙口市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46.2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招远市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20.9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莱州市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16.1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烟台开发区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45.9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高新区</w:t>
            </w:r>
          </w:p>
        </w:tc>
        <w:tc>
          <w:tcPr>
            <w:tcW w:w="23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2.8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91EE2"/>
    <w:rsid w:val="29F9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2021-10-29T01:08:00Z</dcterms:created>
  <dc:creator>Administrator</dc:creator>
  <cp:lastModifiedBy>Administrator</cp:lastModifiedBy>
  <dcterms:modified xsi:type="dcterms:W3CDTF">2021-10-29T01:09:39Z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EF5877313D7C4F2DB92CC443ED284A6D</vt:lpwstr>
  </property>
</Properties>
</file>