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olor w:val="000000"/>
          <w:kern w:val="32"/>
        </w:rPr>
      </w:pPr>
      <w:r>
        <w:rPr>
          <w:rFonts w:hint="eastAsia" w:ascii="黑体" w:hAnsi="黑体" w:eastAsia="黑体"/>
          <w:color w:val="000000"/>
          <w:kern w:val="32"/>
        </w:rPr>
        <w:t>附件2</w:t>
      </w:r>
    </w:p>
    <w:p>
      <w:pPr>
        <w:widowControl/>
        <w:spacing w:before="289" w:beforeLines="50" w:after="289" w:afterLines="50" w:line="560" w:lineRule="exact"/>
        <w:jc w:val="center"/>
        <w:rPr>
          <w:rFonts w:ascii="方正小标宋简体" w:hAnsi="宋体" w:eastAsia="方正小标宋简体" w:cs="宋体"/>
          <w:color w:val="000000"/>
          <w:kern w:val="0"/>
          <w:sz w:val="44"/>
          <w:szCs w:val="44"/>
        </w:rPr>
      </w:pPr>
      <w:r>
        <w:rPr>
          <w:rFonts w:hint="eastAsia" w:ascii="方正小标宋简体" w:hAnsi="宋体" w:eastAsia="方正小标宋简体" w:cs="宋体"/>
          <w:color w:val="000000"/>
          <w:kern w:val="0"/>
          <w:sz w:val="44"/>
          <w:szCs w:val="44"/>
        </w:rPr>
        <w:t>调整市级行政权力事项清单</w:t>
      </w:r>
    </w:p>
    <w:tbl>
      <w:tblPr>
        <w:tblStyle w:val="2"/>
        <w:tblW w:w="5000" w:type="pct"/>
        <w:jc w:val="center"/>
        <w:tblLayout w:type="fixed"/>
        <w:tblCellMar>
          <w:top w:w="0" w:type="dxa"/>
          <w:left w:w="30" w:type="dxa"/>
          <w:bottom w:w="0" w:type="dxa"/>
          <w:right w:w="30" w:type="dxa"/>
        </w:tblCellMar>
      </w:tblPr>
      <w:tblGrid>
        <w:gridCol w:w="629"/>
        <w:gridCol w:w="862"/>
        <w:gridCol w:w="1638"/>
        <w:gridCol w:w="1638"/>
        <w:gridCol w:w="1803"/>
        <w:gridCol w:w="1996"/>
        <w:gridCol w:w="1146"/>
        <w:gridCol w:w="1654"/>
        <w:gridCol w:w="2653"/>
      </w:tblGrid>
      <w:tr>
        <w:tblPrEx>
          <w:tblCellMar>
            <w:top w:w="0" w:type="dxa"/>
            <w:left w:w="30" w:type="dxa"/>
            <w:bottom w:w="0" w:type="dxa"/>
            <w:right w:w="30" w:type="dxa"/>
          </w:tblCellMar>
        </w:tblPrEx>
        <w:trPr>
          <w:cantSplit/>
          <w:trHeight w:val="20" w:hRule="atLeast"/>
          <w:tblHeader/>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序号</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原序号</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市级主管部门</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市级实施部门</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事项编码</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事项名称</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7号文下放形式</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7号文备注</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调整方式</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市政府办公室</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市政府办公室</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3700000199041</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对于从事口岸仓储、熏蒸、外轮供应业务的审查批准</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只下放海阳、蓬莱、龙口、莱州4个市</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市教育局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3700000105033</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校车使用许可</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分级实施事项，原市级权限回收，市级负责跨区域校车使用许可</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市教育局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3700000105035</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开办外籍人员子女学校审批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12</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市公安局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市公安局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3700000109137</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保安公司提供武装守护、押运服务范围审核</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w:t>
            </w:r>
            <w:r>
              <w:rPr>
                <w:rFonts w:hint="eastAsia" w:hAnsi="Arial" w:cs="仿宋_GB2312"/>
                <w:color w:val="000000"/>
                <w:kern w:val="0"/>
                <w:sz w:val="24"/>
                <w:szCs w:val="24"/>
                <w:lang w:val="en-US" w:eastAsia="zh-CN"/>
              </w:rPr>
              <w:t>1</w:t>
            </w:r>
            <w:r>
              <w:rPr>
                <w:rFonts w:hint="eastAsia" w:hAnsi="Arial" w:cs="仿宋_GB2312"/>
                <w:color w:val="000000"/>
                <w:kern w:val="0"/>
                <w:sz w:val="24"/>
                <w:szCs w:val="24"/>
              </w:rPr>
              <w:t>6</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市卫生健康委</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 xml:space="preserve">3700000123025 </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医疗机构设置审批及执业登记和校验</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分级实施事项，原市级权限回收，市级负责床位在100张（含）以上的医疗机构及市卫生健康委直属医疗机构</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6</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18</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市公安局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市公安局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3700000109146</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爆破作业人员许可证核发</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7</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19</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市公安局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市公安局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3700000109147</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在城市、风景名胜区和重要工程设施附近实施爆破作业审批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8</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20</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市公安局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市公安局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3700000109136</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非营业性爆破作业单位许可证核发</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spacing w:val="-8"/>
                <w:kern w:val="0"/>
                <w:sz w:val="24"/>
                <w:szCs w:val="24"/>
              </w:rPr>
            </w:pPr>
            <w:r>
              <w:rPr>
                <w:rFonts w:hint="eastAsia" w:hAnsi="Arial" w:cs="仿宋_GB2312"/>
                <w:color w:val="000000"/>
                <w:spacing w:val="-8"/>
                <w:kern w:val="0"/>
                <w:sz w:val="24"/>
                <w:szCs w:val="24"/>
              </w:rPr>
              <w:t>非营业性爆破作业单位许可证核发可委托下放；营业性爆破作业单位许可证核发，省厅委托下放地市，不能再下放</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9</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22</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市公安局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市公安局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3700000109148</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弩的制造、销售、进口、运输、使用审批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10</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23</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市民政局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3700000111001</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社会团体成立、变更、注销登记和章程核准</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分级实施事项，原市级权限回收，市级负责跨行政区域的社会团体审批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11</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24</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市民政局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3700000111003</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民办非企业单位成立、变更、注销登记和章程核准</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分级实施事项，原市级权限回收，市级负责名称为“烟台市”的单位审核</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12</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25</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市民政局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3700000111004</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慈善组织公开募捐资格审批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分级实施事项，原市级权限回收，市级负责市民政局认定的慈善组织审批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13</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27</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市人力资源和社会保障局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 xml:space="preserve">3700000114006 </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民办职业技能培训机构审核</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分级实施事项，原市级权限回收，市级负责冠名“山东省、山东”机构审核（省级委托）</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14</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28</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市人力资源和社会保障局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 xml:space="preserve">3700000114003 </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企业实行不定时工作制和综合计算工时工作制审批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分级实施事项，原市级权限回收，市级负责市管企业审批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15</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29</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市人力资源和社会保障局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3700000114005</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技工学校审批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16</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32</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市住房和城乡建设局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3700000117095</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建筑工程施工许可证核发</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分级实施事项，原市级权限回收，市级负责市政府投资项目的施工许可证核发</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17</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34</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市住房和城乡建设局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3700000117093</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建设工程消防设计审查</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分级实施事项，原市级权限回收，市级负责市政府投资项目建设工程消防设计审查</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18</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37</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市城市管理局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3700000117078</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供热经营许可证核发</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已下放（烟台市人民政府令第126号），除500公司和市热力公司</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分级实施事项，原市级权限回收，市级负责500和华阳热力市级供热企业审批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19</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40</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市城市管理局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3700000117074</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城市大型户外广告设置审核</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分级实施事项，原市级权限回收，市级负责市管道路上大型户外广告的审批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20</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41</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市城市管理局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3700000117076</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燃气经营许可证核发</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分级实施事项，原市级权限回收，市级负责新奥发展、新奥实业和汇通燃气市级燃气企业审批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21</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43</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市城市管理局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3700000117083</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燃气经营者停业、歇业审批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分级实施事项，原市级权限回收，市级负责新奥发展、新奥实业和汇通燃气市级燃气企业审批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22</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49</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市城市管理局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3700000117097</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特殊车辆在城市道路上行驶审核</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分级实施事项，原市级权限回收，市级负责市管道路审批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23</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50</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市城市管理局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3700000117070</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城镇污水排入排水管网许可</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除市管排水管网</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分级实施事项，原市级权限回收，市级负责市级管网审批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24</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51</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市城市管理局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3700000117072</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市政设施建设类审批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除市管路段</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280" w:lineRule="exact"/>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分级实施事项，原市级权限回收，市级负责市管道路审批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25</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55</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市城市管理局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3700000117084</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供热企业停业许可</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除500公司和市热力公司</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280" w:lineRule="exact"/>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分级实施事项，原市级权限回收，市级负责500和华阳热力市级供热企业审批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26</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60</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市交通运输局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 xml:space="preserve">3700000118005 </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 xml:space="preserve">公路建设项目施工许可 </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spacing w:line="280" w:lineRule="exact"/>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已下放（烟台市人民政府令第137号），县道以及农村公路(含农村公路隧道、大型桥梁)施工许可已委托下放。市级负责国省干线公路项目施工许可</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分级实施事项，原市级权限回收，市级负责本行政区域内国省干线公路项目和芝罘区、莱山区、高新区区域内农村公路施工许可</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27</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77</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市交通运输局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3700000118011</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城市公共汽（电）车客运经营（含线路经营）许可</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spacing w:line="280" w:lineRule="exact"/>
              <w:rPr>
                <w:rFonts w:hint="eastAsia" w:hAnsi="Arial" w:cs="仿宋_GB2312"/>
                <w:color w:val="000000"/>
                <w:kern w:val="0"/>
                <w:sz w:val="24"/>
                <w:szCs w:val="24"/>
              </w:rPr>
            </w:pPr>
            <w:r>
              <w:rPr>
                <w:rFonts w:hint="eastAsia" w:hAnsi="Arial" w:cs="仿宋_GB2312"/>
                <w:color w:val="000000"/>
                <w:kern w:val="0"/>
                <w:sz w:val="24"/>
                <w:szCs w:val="24"/>
              </w:rPr>
              <w:t>委托下放“县（市）际城市公共汽（电）车客运许可”，市级负责市辖区的城市公共汽（电）车客运许可</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spacing w:line="280" w:lineRule="exact"/>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分级实施事项，原市级权限回收，市级负责负责芝罘区、莱山区、高新区、牟平区、福山区、开发区、蓬莱区、昆嵛山区城市公共汽(电)车客运经营许可和城市公共汽（电）车客运线路运营权确定</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28</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80</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3700000119001</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取水许可</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分级实施事项，原市级权限回收，市级负责跨区域审批，以及负责在地下水限制开采区年取地下水五万立方米以下的项目</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29</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81</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3700000119017</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生产建设项目水土保持方案审批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分级实施事项，原市级权限回收，市级负责跨区域审批，以及负责市级审批、核准或者备案的生产建设项目</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30</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82</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3700000119007</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河道管理范围内建设项目工程建设方案审查</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分级实施事项，原市级权限回收，市级负责跨区域审批，以及负责大沽河干流上由省水利行政主管部门审批以外的建设项目</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31</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83</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3700000119009</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河道管理范围内有关活动（不含河道采砂）审批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32</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84</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3700000119005</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河道采砂许可</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33</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85</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3700000119015</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蓄滞洪区避洪设施建设审批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34</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86</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3700000119003</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水工程建设规划同意书审核</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35</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87</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3700000119004</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农村集体经济组织修建水库审批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36</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88</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3700000119011</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城市建设填堵水域、废除围堤审核</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37</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89</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3700000119014</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占用农业灌溉水源、灌排工程设施审批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38</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90</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3700000119010</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非防洪建设项目洪水影响评价报告审批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39</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91</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3700000119021</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在大坝管理和保护范围内修建码头、渔塘许可</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40</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92</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市水利局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3700000119022</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洪水影响评价（类）审批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除跨县市区业务</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分级实施事项，原市级权限回收，市级负责跨区域审批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41</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96</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市海洋发展和渔业局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3700000115001</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海域使用权审核</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市级权限：委托下放各区市</w:t>
            </w:r>
          </w:p>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市辖区权限：直接下放芝罘区、莱山区、牟平区，委托下放开发区、高新区</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盐田、渔池、半封闭式港池等围海型项目以及海上人工构造物用海10-60公顷的审批和增殖、养殖、浴场、码头前水域、航道、锚地、旅游、体育活动等开放型项目用海200-700公顷的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42</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97</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市海洋发展和渔业局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3700000115002</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海域使用权转让审核</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市级权限：委托下放各区市</w:t>
            </w:r>
          </w:p>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市辖区权限：直接下放芝罘区、莱山区、牟平区，委托下放开发区、高新区</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盐田、渔池、半封闭式港池等围海型项目以及海上人工构造物用海10-60公顷的审批和增殖、养殖、浴场、码头前水域、航道、锚地、旅游、体育活动等开放型项目用海200-700公顷的审批。</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43</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98</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市海洋发展和渔业局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市海洋发展和渔业局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3700000120050</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渔业港口经营许可</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除福山区、栖霞市</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除长岛区外回收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44</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99</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市人民防空</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办公室</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3700000199019</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结合民用建筑修建防空地下室审批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分级实施事项，原市级权限回收，市级负责市政府投资项目</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45</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100</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市人民防空</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办公室</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3700000199020</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防空地下室易地建设审批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分级实施事项，原市级权限回收，市级负责市政府投资项目</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46</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101</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市人民防空</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办公室</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3700000199021</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开发利用人防工程和设施审批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分级实施事项，原市级权限回收，市级负责市政府投资项目</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47</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102</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市人民防空</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办公室</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3700000199023</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人防警报设施拆除审批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分级实施事项，原市级权限回收，市级负责市政府投资项目</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48</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103</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市人民防空</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办公室</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3700000199024</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单建人防工程五十米范围内采石、取土、爆破、挖洞作业审批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分级实施事项，原市级权限回收，市级负责市政府投资项目</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49</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105</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市民族宗教局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市民族宗教局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3700000141001</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筹备设立、扩建、异地重建宗教活动场所审批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50</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106</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市民族宗教局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市民族宗教局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3700000141002</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民族、宗教团体成立、注销或者变更登记内容前审查</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51</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107</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市民族宗教局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市民族宗教局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3700000141003</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在宗教活动场所内改建或者新建建筑物审批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52</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108</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市民族宗教局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市民族宗教局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3700000141004</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spacing w:val="-6"/>
                <w:kern w:val="0"/>
                <w:sz w:val="24"/>
                <w:szCs w:val="24"/>
              </w:rPr>
              <w:t>宗教团体、宗教院</w:t>
            </w:r>
            <w:r>
              <w:rPr>
                <w:rFonts w:hint="eastAsia" w:hAnsi="Arial" w:cs="仿宋_GB2312"/>
                <w:color w:val="000000"/>
                <w:kern w:val="0"/>
                <w:sz w:val="24"/>
                <w:szCs w:val="24"/>
              </w:rPr>
              <w:t>校和宗教活动场所接受境外组织和个人捐赠审批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53</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109</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市民族宗教局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市民族宗教局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3700000141005</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开展学习时间在3个月以上的宗教教育培训审批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54</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110</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市民族宗教局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市民族宗教局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3700000141006</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举行大型宗教活动审批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55</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119</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市卫生健康委</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3700000123030</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spacing w:val="-6"/>
                <w:kern w:val="0"/>
                <w:sz w:val="24"/>
                <w:szCs w:val="24"/>
              </w:rPr>
            </w:pPr>
            <w:r>
              <w:rPr>
                <w:rFonts w:hint="eastAsia" w:hAnsi="Arial" w:cs="仿宋_GB2312"/>
                <w:color w:val="000000"/>
                <w:spacing w:val="-6"/>
                <w:kern w:val="0"/>
                <w:sz w:val="24"/>
                <w:szCs w:val="24"/>
              </w:rPr>
              <w:t>母婴保健技术服务执业许可、校验</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改为直接下放</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56</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123</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市卫生健康委</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市卫生健康委</w:t>
            </w:r>
          </w:p>
        </w:tc>
        <w:tc>
          <w:tcPr>
            <w:tcW w:w="643" w:type="pct"/>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3700000123025</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医疗消毒供应中心行政许可事项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57</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124</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市卫生健康委</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市卫生健康委</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3700000123025</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血液透析中心行政许可事项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58</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125</w:t>
            </w:r>
          </w:p>
        </w:tc>
        <w:tc>
          <w:tcPr>
            <w:tcW w:w="584" w:type="pct"/>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市卫生健康委</w:t>
            </w:r>
          </w:p>
        </w:tc>
        <w:tc>
          <w:tcPr>
            <w:tcW w:w="584" w:type="pct"/>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市卫生健康委</w:t>
            </w:r>
          </w:p>
        </w:tc>
        <w:tc>
          <w:tcPr>
            <w:tcW w:w="643" w:type="pct"/>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3700000123025</w:t>
            </w:r>
          </w:p>
        </w:tc>
        <w:tc>
          <w:tcPr>
            <w:tcW w:w="712" w:type="pct"/>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戒毒医院及戒毒治疗科行政许可事项</w:t>
            </w:r>
          </w:p>
        </w:tc>
        <w:tc>
          <w:tcPr>
            <w:tcW w:w="409" w:type="pct"/>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0"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59</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126</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市自然资源和规划局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市自然资源</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和规划局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3700000115069</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开采矿产资源审批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000000" w:sz="6" w:space="0"/>
              <w:left w:val="single" w:color="000000" w:sz="6" w:space="0"/>
              <w:bottom w:val="single" w:color="000000"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3677"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60</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138</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市自然资源和规划局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市自然资源</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和规划局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3700000115058</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在草原上修建直接为草原保护和畜牧业生产服务的工程设施审批（在草原上修建直接为草原保护和畜牧业生产服务的工程设施使用七十公顷以上草原的审批）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直接下放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此事项名称中括号内的内容属于省级权力，不在本次下放范围内。</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2871"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61</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140</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市自然资源和规划局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市自然资源</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和规划局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3700000115066</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在风景名胜区内修建重大建设工程项目选址方案核发（在国家级风景名胜区内修</w:t>
            </w:r>
            <w:r>
              <w:rPr>
                <w:rFonts w:hint="eastAsia" w:hAnsi="Arial" w:cs="仿宋_GB2312"/>
                <w:color w:val="000000"/>
                <w:spacing w:val="-4"/>
                <w:kern w:val="0"/>
                <w:sz w:val="24"/>
                <w:szCs w:val="24"/>
              </w:rPr>
              <w:t>建缆车、索道等重</w:t>
            </w:r>
            <w:r>
              <w:rPr>
                <w:rFonts w:hint="eastAsia" w:hAnsi="Arial" w:cs="仿宋_GB2312"/>
                <w:color w:val="000000"/>
                <w:kern w:val="0"/>
                <w:sz w:val="24"/>
                <w:szCs w:val="24"/>
              </w:rPr>
              <w:t>大建设工程项目选址方案核发）</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此事项名称中括号内的内容属于省级权力，不在本次下放范围内。</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除开发区外回收</w:t>
            </w:r>
          </w:p>
        </w:tc>
      </w:tr>
      <w:tr>
        <w:tblPrEx>
          <w:tblCellMar>
            <w:top w:w="0" w:type="dxa"/>
            <w:left w:w="30" w:type="dxa"/>
            <w:bottom w:w="0" w:type="dxa"/>
            <w:right w:w="30" w:type="dxa"/>
          </w:tblCellMar>
        </w:tblPrEx>
        <w:trPr>
          <w:cantSplit/>
          <w:trHeight w:val="1133"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62</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141</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市自然资源和规划局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市自然资源</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和规划局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3700000115021</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矿山闭坑地质报告审批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r>
        <w:tblPrEx>
          <w:tblCellMar>
            <w:top w:w="0" w:type="dxa"/>
            <w:left w:w="30" w:type="dxa"/>
            <w:bottom w:w="0" w:type="dxa"/>
            <w:right w:w="30" w:type="dxa"/>
          </w:tblCellMar>
        </w:tblPrEx>
        <w:trPr>
          <w:cantSplit/>
          <w:trHeight w:val="1946"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63</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146</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市农业农村局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3700000120023</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生猪屠宰许可</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nil"/>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分级实施事项，原市级权限回收，县级负责初审，市级审核后报市政府审批。</w:t>
            </w:r>
          </w:p>
        </w:tc>
      </w:tr>
      <w:tr>
        <w:tblPrEx>
          <w:tblCellMar>
            <w:top w:w="0" w:type="dxa"/>
            <w:left w:w="30" w:type="dxa"/>
            <w:bottom w:w="0" w:type="dxa"/>
            <w:right w:w="30" w:type="dxa"/>
          </w:tblCellMar>
        </w:tblPrEx>
        <w:trPr>
          <w:cantSplit/>
          <w:trHeight w:val="2584"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64</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153</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市文化和</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旅游局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3700000122023</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建设工程文物保护许可</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分级实施事项，原市级权限回收，市级负责办理涉及市级文物保护单位建控地带、县级文物保护单位保护范围、市级立项的基本建设工程的文物保护许可。</w:t>
            </w:r>
          </w:p>
        </w:tc>
      </w:tr>
      <w:tr>
        <w:tblPrEx>
          <w:tblCellMar>
            <w:top w:w="0" w:type="dxa"/>
            <w:left w:w="30" w:type="dxa"/>
            <w:bottom w:w="0" w:type="dxa"/>
            <w:right w:w="30" w:type="dxa"/>
          </w:tblCellMar>
        </w:tblPrEx>
        <w:trPr>
          <w:cantSplit/>
          <w:trHeight w:val="1716" w:hRule="atLeast"/>
          <w:jc w:val="center"/>
        </w:trPr>
        <w:tc>
          <w:tcPr>
            <w:tcW w:w="22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65</w:t>
            </w:r>
          </w:p>
        </w:tc>
        <w:tc>
          <w:tcPr>
            <w:tcW w:w="307"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156</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市市场监管局</w:t>
            </w:r>
          </w:p>
        </w:tc>
        <w:tc>
          <w:tcPr>
            <w:tcW w:w="584"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市行政审批</w:t>
            </w:r>
          </w:p>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服务局</w:t>
            </w:r>
          </w:p>
        </w:tc>
        <w:tc>
          <w:tcPr>
            <w:tcW w:w="643"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3700000172020</w:t>
            </w:r>
          </w:p>
        </w:tc>
        <w:tc>
          <w:tcPr>
            <w:tcW w:w="712"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从事第二类精神药品零售业务审批</w:t>
            </w:r>
          </w:p>
        </w:tc>
        <w:tc>
          <w:tcPr>
            <w:tcW w:w="409"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委托下放</w:t>
            </w:r>
          </w:p>
        </w:tc>
        <w:tc>
          <w:tcPr>
            <w:tcW w:w="590"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rPr>
                <w:rFonts w:hint="eastAsia" w:hAnsi="Arial" w:cs="仿宋_GB2312"/>
                <w:color w:val="000000"/>
                <w:kern w:val="0"/>
                <w:sz w:val="24"/>
                <w:szCs w:val="24"/>
              </w:rPr>
            </w:pPr>
            <w:r>
              <w:rPr>
                <w:rFonts w:hint="eastAsia" w:hAnsi="Arial" w:cs="仿宋_GB2312"/>
                <w:color w:val="000000"/>
                <w:kern w:val="0"/>
                <w:sz w:val="24"/>
                <w:szCs w:val="24"/>
              </w:rPr>
              <w:t>已下放（烟台市人民政府令第137号）</w:t>
            </w:r>
          </w:p>
        </w:tc>
        <w:tc>
          <w:tcPr>
            <w:tcW w:w="946" w:type="pct"/>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napToGrid w:val="0"/>
              <w:jc w:val="center"/>
              <w:rPr>
                <w:rFonts w:hint="eastAsia" w:hAnsi="Arial" w:cs="仿宋_GB2312"/>
                <w:color w:val="000000"/>
                <w:kern w:val="0"/>
                <w:sz w:val="24"/>
                <w:szCs w:val="24"/>
              </w:rPr>
            </w:pPr>
            <w:r>
              <w:rPr>
                <w:rFonts w:hint="eastAsia" w:hAnsi="Arial" w:cs="仿宋_GB2312"/>
                <w:color w:val="000000"/>
                <w:kern w:val="0"/>
                <w:sz w:val="24"/>
                <w:szCs w:val="24"/>
              </w:rPr>
              <w:t>回收</w:t>
            </w: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581745"/>
    <w:rsid w:val="085817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2022-04-06T07:37:00Z</dcterms:created>
  <dc:creator>bh</dc:creator>
  <cp:lastModifiedBy>bh</cp:lastModifiedBy>
  <dcterms:modified xsi:type="dcterms:W3CDTF">2022-04-06T07:37:52Z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82FBEA3A92CF48F58C6D8094DBBA30AE</vt:lpwstr>
  </property>
</Properties>
</file>