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rPr>
          <w:rFonts w:hint="eastAsia" w:ascii="黑体" w:hAnsi="黑体" w:eastAsia="黑体" w:cs="宋体"/>
          <w:bCs/>
          <w:color w:val="000000"/>
          <w:kern w:val="0"/>
        </w:rPr>
      </w:pPr>
      <w:r>
        <w:rPr>
          <w:rFonts w:hint="eastAsia" w:ascii="黑体" w:hAnsi="黑体" w:eastAsia="黑体" w:cs="宋体"/>
          <w:bCs/>
          <w:color w:val="000000"/>
          <w:kern w:val="0"/>
        </w:rPr>
        <w:t>附件</w:t>
      </w:r>
    </w:p>
    <w:p>
      <w:pPr>
        <w:widowControl/>
        <w:spacing w:line="560" w:lineRule="exact"/>
        <w:jc w:val="center"/>
        <w:rPr>
          <w:rFonts w:hint="eastAsia" w:ascii="方正小标宋简体" w:hAnsi="宋体" w:eastAsia="方正小标宋简体" w:cs="宋体"/>
          <w:bCs/>
          <w:color w:val="000000"/>
          <w:kern w:val="0"/>
          <w:sz w:val="44"/>
          <w:szCs w:val="44"/>
        </w:rPr>
      </w:pPr>
    </w:p>
    <w:p>
      <w:pPr>
        <w:widowControl/>
        <w:spacing w:line="560" w:lineRule="exact"/>
        <w:jc w:val="center"/>
        <w:rPr>
          <w:rFonts w:hint="eastAsia" w:ascii="方正小标宋简体" w:hAnsi="宋体" w:eastAsia="方正小标宋简体" w:cs="宋体"/>
          <w:bCs/>
          <w:color w:val="000000"/>
          <w:kern w:val="0"/>
          <w:sz w:val="44"/>
          <w:szCs w:val="44"/>
        </w:rPr>
      </w:pPr>
      <w:r>
        <w:rPr>
          <w:rFonts w:hint="eastAsia" w:ascii="方正小标宋简体" w:hAnsi="宋体" w:eastAsia="方正小标宋简体" w:cs="宋体"/>
          <w:bCs/>
          <w:color w:val="000000"/>
          <w:kern w:val="0"/>
          <w:sz w:val="44"/>
          <w:szCs w:val="44"/>
        </w:rPr>
        <w:t>中国（山东）自由贸易试验区烟台片区</w:t>
      </w:r>
    </w:p>
    <w:p>
      <w:pPr>
        <w:widowControl/>
        <w:spacing w:line="560" w:lineRule="exact"/>
        <w:jc w:val="center"/>
        <w:rPr>
          <w:rFonts w:hint="eastAsia" w:ascii="方正小标宋简体" w:hAnsi="宋体" w:eastAsia="方正小标宋简体" w:cs="宋体"/>
          <w:bCs/>
          <w:color w:val="000000"/>
          <w:kern w:val="0"/>
          <w:sz w:val="44"/>
          <w:szCs w:val="44"/>
        </w:rPr>
      </w:pPr>
      <w:r>
        <w:rPr>
          <w:rFonts w:hint="eastAsia" w:ascii="方正小标宋简体" w:hAnsi="宋体" w:eastAsia="方正小标宋简体" w:cs="宋体"/>
          <w:bCs/>
          <w:color w:val="000000"/>
          <w:kern w:val="0"/>
          <w:sz w:val="44"/>
          <w:szCs w:val="44"/>
        </w:rPr>
        <w:t>不能行使的市级行政权力事项清单</w:t>
      </w:r>
    </w:p>
    <w:p>
      <w:pPr>
        <w:widowControl/>
        <w:spacing w:line="560" w:lineRule="exact"/>
        <w:jc w:val="center"/>
        <w:rPr>
          <w:rFonts w:hint="eastAsia" w:ascii="方正小标宋简体" w:hAnsi="宋体" w:eastAsia="方正小标宋简体" w:cs="宋体"/>
          <w:bCs/>
          <w:color w:val="000000"/>
          <w:kern w:val="0"/>
          <w:sz w:val="44"/>
          <w:szCs w:val="44"/>
        </w:rPr>
      </w:pPr>
    </w:p>
    <w:tbl>
      <w:tblPr>
        <w:tblStyle w:val="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9"/>
        <w:gridCol w:w="1743"/>
        <w:gridCol w:w="1502"/>
        <w:gridCol w:w="6654"/>
        <w:gridCol w:w="23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285" w:type="pct"/>
            <w:shd w:val="clear" w:color="auto" w:fill="auto"/>
            <w:noWrap w:val="0"/>
            <w:vAlign w:val="center"/>
          </w:tcPr>
          <w:p>
            <w:pPr>
              <w:adjustRightInd w:val="0"/>
              <w:snapToGrid w:val="0"/>
              <w:jc w:val="center"/>
              <w:rPr>
                <w:rFonts w:hint="eastAsia" w:ascii="黑体" w:hAnsi="黑体" w:eastAsia="黑体" w:cs="宋体"/>
                <w:bCs/>
                <w:color w:val="000000"/>
                <w:kern w:val="0"/>
                <w:sz w:val="24"/>
                <w:szCs w:val="24"/>
              </w:rPr>
            </w:pPr>
            <w:r>
              <w:rPr>
                <w:rFonts w:hint="eastAsia" w:ascii="黑体" w:hAnsi="黑体" w:eastAsia="黑体" w:cs="宋体"/>
                <w:bCs/>
                <w:color w:val="000000"/>
                <w:kern w:val="0"/>
                <w:sz w:val="24"/>
                <w:szCs w:val="24"/>
              </w:rPr>
              <w:t>序号</w:t>
            </w:r>
          </w:p>
        </w:tc>
        <w:tc>
          <w:tcPr>
            <w:tcW w:w="672" w:type="pct"/>
            <w:shd w:val="clear" w:color="auto" w:fill="auto"/>
            <w:noWrap w:val="0"/>
            <w:vAlign w:val="center"/>
          </w:tcPr>
          <w:p>
            <w:pPr>
              <w:adjustRightInd w:val="0"/>
              <w:snapToGrid w:val="0"/>
              <w:jc w:val="center"/>
              <w:rPr>
                <w:rFonts w:hint="eastAsia" w:ascii="黑体" w:hAnsi="黑体" w:eastAsia="黑体" w:cs="宋体"/>
                <w:bCs/>
                <w:color w:val="000000"/>
                <w:kern w:val="0"/>
                <w:sz w:val="24"/>
                <w:szCs w:val="24"/>
              </w:rPr>
            </w:pPr>
            <w:r>
              <w:rPr>
                <w:rFonts w:hint="eastAsia" w:ascii="黑体" w:hAnsi="黑体" w:eastAsia="黑体" w:cs="宋体"/>
                <w:bCs/>
                <w:color w:val="000000"/>
                <w:kern w:val="0"/>
                <w:sz w:val="24"/>
                <w:szCs w:val="24"/>
              </w:rPr>
              <w:t>部门名称</w:t>
            </w:r>
          </w:p>
        </w:tc>
        <w:tc>
          <w:tcPr>
            <w:tcW w:w="579" w:type="pct"/>
            <w:shd w:val="clear" w:color="auto" w:fill="auto"/>
            <w:noWrap w:val="0"/>
            <w:vAlign w:val="center"/>
          </w:tcPr>
          <w:p>
            <w:pPr>
              <w:adjustRightInd w:val="0"/>
              <w:snapToGrid w:val="0"/>
              <w:jc w:val="center"/>
              <w:rPr>
                <w:rFonts w:hint="eastAsia" w:ascii="黑体" w:hAnsi="黑体" w:eastAsia="黑体" w:cs="宋体"/>
                <w:bCs/>
                <w:color w:val="000000"/>
                <w:kern w:val="0"/>
                <w:sz w:val="24"/>
                <w:szCs w:val="24"/>
              </w:rPr>
            </w:pPr>
            <w:r>
              <w:rPr>
                <w:rFonts w:hint="eastAsia" w:ascii="黑体" w:hAnsi="黑体" w:eastAsia="黑体" w:cs="宋体"/>
                <w:bCs/>
                <w:color w:val="000000"/>
                <w:kern w:val="0"/>
                <w:sz w:val="24"/>
                <w:szCs w:val="24"/>
              </w:rPr>
              <w:t>事项类型</w:t>
            </w:r>
          </w:p>
        </w:tc>
        <w:tc>
          <w:tcPr>
            <w:tcW w:w="2565" w:type="pct"/>
            <w:shd w:val="clear" w:color="auto" w:fill="auto"/>
            <w:noWrap w:val="0"/>
            <w:vAlign w:val="center"/>
          </w:tcPr>
          <w:p>
            <w:pPr>
              <w:adjustRightInd w:val="0"/>
              <w:snapToGrid w:val="0"/>
              <w:jc w:val="center"/>
              <w:rPr>
                <w:rFonts w:hint="eastAsia" w:ascii="黑体" w:hAnsi="黑体" w:eastAsia="黑体" w:cs="宋体"/>
                <w:bCs/>
                <w:color w:val="000000"/>
                <w:kern w:val="0"/>
                <w:sz w:val="24"/>
                <w:szCs w:val="24"/>
              </w:rPr>
            </w:pPr>
            <w:r>
              <w:rPr>
                <w:rFonts w:hint="eastAsia" w:ascii="黑体" w:hAnsi="黑体" w:eastAsia="黑体" w:cs="宋体"/>
                <w:bCs/>
                <w:color w:val="000000"/>
                <w:kern w:val="0"/>
                <w:sz w:val="24"/>
                <w:szCs w:val="24"/>
              </w:rPr>
              <w:t>事项名称</w:t>
            </w:r>
          </w:p>
        </w:tc>
        <w:tc>
          <w:tcPr>
            <w:tcW w:w="899" w:type="pct"/>
            <w:shd w:val="clear" w:color="auto" w:fill="auto"/>
            <w:noWrap w:val="0"/>
            <w:vAlign w:val="center"/>
          </w:tcPr>
          <w:p>
            <w:pPr>
              <w:adjustRightInd w:val="0"/>
              <w:snapToGrid w:val="0"/>
              <w:jc w:val="center"/>
              <w:rPr>
                <w:rFonts w:hint="eastAsia" w:ascii="黑体" w:hAnsi="黑体" w:eastAsia="黑体" w:cs="宋体"/>
                <w:bCs/>
                <w:color w:val="000000"/>
                <w:kern w:val="0"/>
                <w:sz w:val="24"/>
                <w:szCs w:val="24"/>
              </w:rPr>
            </w:pPr>
            <w:r>
              <w:rPr>
                <w:rFonts w:hint="eastAsia" w:ascii="黑体" w:hAnsi="黑体" w:eastAsia="黑体" w:cs="宋体"/>
                <w:bCs/>
                <w:color w:val="000000"/>
                <w:kern w:val="0"/>
                <w:sz w:val="24"/>
                <w:szCs w:val="24"/>
              </w:rPr>
              <w:t>不能行使的原因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1</w:t>
            </w:r>
          </w:p>
        </w:tc>
        <w:tc>
          <w:tcPr>
            <w:tcW w:w="672"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市公安局</w:t>
            </w:r>
          </w:p>
        </w:tc>
        <w:tc>
          <w:tcPr>
            <w:tcW w:w="57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行政许可</w:t>
            </w:r>
          </w:p>
        </w:tc>
        <w:tc>
          <w:tcPr>
            <w:tcW w:w="2565" w:type="pct"/>
            <w:shd w:val="clear" w:color="auto" w:fill="auto"/>
            <w:noWrap w:val="0"/>
            <w:vAlign w:val="center"/>
          </w:tcPr>
          <w:p>
            <w:pPr>
              <w:adjustRightInd w:val="0"/>
              <w:snapToGrid w:val="0"/>
              <w:jc w:val="left"/>
              <w:textAlignment w:val="center"/>
              <w:rPr>
                <w:rFonts w:hint="eastAsia" w:hAnsi="宋体" w:cs="宋体"/>
                <w:color w:val="000000"/>
                <w:kern w:val="0"/>
                <w:sz w:val="24"/>
                <w:szCs w:val="24"/>
              </w:rPr>
            </w:pPr>
            <w:r>
              <w:rPr>
                <w:rFonts w:hint="eastAsia" w:hAnsi="宋体" w:cs="仿宋_GB2312"/>
                <w:color w:val="000000"/>
                <w:kern w:val="0"/>
                <w:sz w:val="24"/>
                <w:szCs w:val="24"/>
                <w:lang w:bidi="ar"/>
              </w:rPr>
              <w:t>剧毒化学品公路运输的许可</w:t>
            </w:r>
            <w:r>
              <w:rPr>
                <w:rFonts w:hint="eastAsia" w:ascii="黑体" w:hAnsi="黑体" w:eastAsia="黑体" w:cs="仿宋_GB2312"/>
                <w:color w:val="000000"/>
                <w:kern w:val="0"/>
                <w:sz w:val="24"/>
                <w:szCs w:val="24"/>
                <w:lang w:bidi="ar"/>
              </w:rPr>
              <w:t>——</w:t>
            </w:r>
            <w:r>
              <w:rPr>
                <w:rFonts w:hint="eastAsia" w:hAnsi="宋体" w:cs="仿宋_GB2312"/>
                <w:color w:val="000000"/>
                <w:kern w:val="0"/>
                <w:sz w:val="24"/>
                <w:szCs w:val="24"/>
                <w:lang w:bidi="ar"/>
              </w:rPr>
              <w:t>跨县市、地市、省市剧毒化学品公路运输通行的许可</w:t>
            </w:r>
          </w:p>
        </w:tc>
        <w:tc>
          <w:tcPr>
            <w:tcW w:w="89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涉及公共安全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2</w:t>
            </w:r>
          </w:p>
        </w:tc>
        <w:tc>
          <w:tcPr>
            <w:tcW w:w="672"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市公安局</w:t>
            </w:r>
          </w:p>
        </w:tc>
        <w:tc>
          <w:tcPr>
            <w:tcW w:w="57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行政许可</w:t>
            </w:r>
          </w:p>
        </w:tc>
        <w:tc>
          <w:tcPr>
            <w:tcW w:w="2565" w:type="pct"/>
            <w:shd w:val="clear" w:color="auto" w:fill="auto"/>
            <w:noWrap w:val="0"/>
            <w:vAlign w:val="center"/>
          </w:tcPr>
          <w:p>
            <w:pPr>
              <w:adjustRightInd w:val="0"/>
              <w:snapToGrid w:val="0"/>
              <w:jc w:val="left"/>
              <w:textAlignment w:val="center"/>
              <w:rPr>
                <w:rFonts w:hint="eastAsia" w:hAnsi="宋体" w:cs="宋体"/>
                <w:color w:val="000000"/>
                <w:kern w:val="0"/>
                <w:sz w:val="24"/>
                <w:szCs w:val="24"/>
              </w:rPr>
            </w:pPr>
            <w:r>
              <w:rPr>
                <w:rFonts w:hint="eastAsia" w:hAnsi="宋体" w:cs="仿宋_GB2312"/>
                <w:color w:val="000000"/>
                <w:kern w:val="0"/>
                <w:sz w:val="24"/>
                <w:szCs w:val="24"/>
                <w:lang w:bidi="ar"/>
              </w:rPr>
              <w:t>外国人签证签发、延期、换发、补发审批</w:t>
            </w:r>
          </w:p>
        </w:tc>
        <w:tc>
          <w:tcPr>
            <w:tcW w:w="89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涉及国家安全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3</w:t>
            </w:r>
          </w:p>
        </w:tc>
        <w:tc>
          <w:tcPr>
            <w:tcW w:w="672"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市公安局</w:t>
            </w:r>
          </w:p>
        </w:tc>
        <w:tc>
          <w:tcPr>
            <w:tcW w:w="57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行政许可</w:t>
            </w:r>
          </w:p>
        </w:tc>
        <w:tc>
          <w:tcPr>
            <w:tcW w:w="2565" w:type="pct"/>
            <w:shd w:val="clear" w:color="auto" w:fill="auto"/>
            <w:noWrap w:val="0"/>
            <w:vAlign w:val="center"/>
          </w:tcPr>
          <w:p>
            <w:pPr>
              <w:adjustRightInd w:val="0"/>
              <w:snapToGrid w:val="0"/>
              <w:jc w:val="left"/>
              <w:textAlignment w:val="center"/>
              <w:rPr>
                <w:rFonts w:hint="eastAsia" w:hAnsi="宋体" w:cs="宋体"/>
                <w:color w:val="000000"/>
                <w:kern w:val="0"/>
                <w:sz w:val="24"/>
                <w:szCs w:val="24"/>
              </w:rPr>
            </w:pPr>
            <w:r>
              <w:rPr>
                <w:rFonts w:hint="eastAsia" w:hAnsi="宋体" w:cs="仿宋_GB2312"/>
                <w:color w:val="000000"/>
                <w:kern w:val="0"/>
                <w:sz w:val="24"/>
                <w:szCs w:val="24"/>
                <w:lang w:bidi="ar"/>
              </w:rPr>
              <w:t>外国人停留证件签发、换发、补发</w:t>
            </w:r>
          </w:p>
        </w:tc>
        <w:tc>
          <w:tcPr>
            <w:tcW w:w="89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涉及国家安全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4</w:t>
            </w:r>
          </w:p>
        </w:tc>
        <w:tc>
          <w:tcPr>
            <w:tcW w:w="672"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市公安局</w:t>
            </w:r>
          </w:p>
        </w:tc>
        <w:tc>
          <w:tcPr>
            <w:tcW w:w="57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行政许可</w:t>
            </w:r>
          </w:p>
        </w:tc>
        <w:tc>
          <w:tcPr>
            <w:tcW w:w="2565" w:type="pct"/>
            <w:shd w:val="clear" w:color="auto" w:fill="auto"/>
            <w:noWrap w:val="0"/>
            <w:vAlign w:val="center"/>
          </w:tcPr>
          <w:p>
            <w:pPr>
              <w:adjustRightInd w:val="0"/>
              <w:snapToGrid w:val="0"/>
              <w:jc w:val="left"/>
              <w:textAlignment w:val="center"/>
              <w:rPr>
                <w:rFonts w:hint="eastAsia" w:hAnsi="宋体" w:cs="宋体"/>
                <w:color w:val="000000"/>
                <w:kern w:val="0"/>
                <w:sz w:val="24"/>
                <w:szCs w:val="24"/>
              </w:rPr>
            </w:pPr>
            <w:r>
              <w:rPr>
                <w:rFonts w:hint="eastAsia" w:hAnsi="宋体" w:cs="仿宋_GB2312"/>
                <w:color w:val="000000"/>
                <w:kern w:val="0"/>
                <w:sz w:val="24"/>
                <w:szCs w:val="24"/>
                <w:lang w:bidi="ar"/>
              </w:rPr>
              <w:t>外国人居留证件签发、延期、换发、补发</w:t>
            </w:r>
          </w:p>
        </w:tc>
        <w:tc>
          <w:tcPr>
            <w:tcW w:w="89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涉及国家安全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5</w:t>
            </w:r>
          </w:p>
        </w:tc>
        <w:tc>
          <w:tcPr>
            <w:tcW w:w="672"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市公安局</w:t>
            </w:r>
          </w:p>
        </w:tc>
        <w:tc>
          <w:tcPr>
            <w:tcW w:w="57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行政许可</w:t>
            </w:r>
          </w:p>
        </w:tc>
        <w:tc>
          <w:tcPr>
            <w:tcW w:w="2565" w:type="pct"/>
            <w:shd w:val="clear" w:color="auto" w:fill="auto"/>
            <w:noWrap w:val="0"/>
            <w:vAlign w:val="center"/>
          </w:tcPr>
          <w:p>
            <w:pPr>
              <w:adjustRightInd w:val="0"/>
              <w:snapToGrid w:val="0"/>
              <w:jc w:val="left"/>
              <w:textAlignment w:val="center"/>
              <w:rPr>
                <w:rFonts w:hint="eastAsia" w:hAnsi="宋体" w:cs="宋体"/>
                <w:color w:val="000000"/>
                <w:kern w:val="0"/>
                <w:sz w:val="24"/>
                <w:szCs w:val="24"/>
              </w:rPr>
            </w:pPr>
            <w:r>
              <w:rPr>
                <w:rFonts w:hint="eastAsia" w:hAnsi="宋体" w:cs="仿宋_GB2312"/>
                <w:color w:val="000000"/>
                <w:kern w:val="0"/>
                <w:sz w:val="24"/>
                <w:szCs w:val="24"/>
                <w:lang w:bidi="ar"/>
              </w:rPr>
              <w:t>外国人出入境证签发</w:t>
            </w:r>
          </w:p>
        </w:tc>
        <w:tc>
          <w:tcPr>
            <w:tcW w:w="89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涉及国家安全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6</w:t>
            </w:r>
          </w:p>
        </w:tc>
        <w:tc>
          <w:tcPr>
            <w:tcW w:w="672"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市公安局</w:t>
            </w:r>
          </w:p>
        </w:tc>
        <w:tc>
          <w:tcPr>
            <w:tcW w:w="57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行政许可</w:t>
            </w:r>
          </w:p>
        </w:tc>
        <w:tc>
          <w:tcPr>
            <w:tcW w:w="2565" w:type="pct"/>
            <w:shd w:val="clear" w:color="auto" w:fill="auto"/>
            <w:noWrap w:val="0"/>
            <w:vAlign w:val="center"/>
          </w:tcPr>
          <w:p>
            <w:pPr>
              <w:adjustRightInd w:val="0"/>
              <w:snapToGrid w:val="0"/>
              <w:jc w:val="left"/>
              <w:textAlignment w:val="center"/>
              <w:rPr>
                <w:rFonts w:hint="eastAsia" w:hAnsi="宋体" w:cs="宋体"/>
                <w:color w:val="000000"/>
                <w:kern w:val="0"/>
                <w:sz w:val="24"/>
                <w:szCs w:val="24"/>
              </w:rPr>
            </w:pPr>
            <w:r>
              <w:rPr>
                <w:rFonts w:hint="eastAsia" w:hAnsi="宋体" w:cs="仿宋_GB2312"/>
                <w:color w:val="000000"/>
                <w:kern w:val="0"/>
                <w:sz w:val="24"/>
                <w:szCs w:val="24"/>
                <w:lang w:bidi="ar"/>
              </w:rPr>
              <w:t>外国人旅行证签发</w:t>
            </w:r>
          </w:p>
        </w:tc>
        <w:tc>
          <w:tcPr>
            <w:tcW w:w="89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涉及国家安全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7</w:t>
            </w:r>
          </w:p>
        </w:tc>
        <w:tc>
          <w:tcPr>
            <w:tcW w:w="672"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市公安局</w:t>
            </w:r>
          </w:p>
        </w:tc>
        <w:tc>
          <w:tcPr>
            <w:tcW w:w="57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行政许可</w:t>
            </w:r>
          </w:p>
        </w:tc>
        <w:tc>
          <w:tcPr>
            <w:tcW w:w="2565" w:type="pct"/>
            <w:shd w:val="clear" w:color="auto" w:fill="auto"/>
            <w:noWrap w:val="0"/>
            <w:vAlign w:val="center"/>
          </w:tcPr>
          <w:p>
            <w:pPr>
              <w:adjustRightInd w:val="0"/>
              <w:snapToGrid w:val="0"/>
              <w:jc w:val="left"/>
              <w:textAlignment w:val="center"/>
              <w:rPr>
                <w:rFonts w:hint="eastAsia" w:hAnsi="宋体" w:cs="宋体"/>
                <w:color w:val="000000"/>
                <w:kern w:val="0"/>
                <w:sz w:val="24"/>
                <w:szCs w:val="24"/>
              </w:rPr>
            </w:pPr>
            <w:r>
              <w:rPr>
                <w:rFonts w:hint="eastAsia" w:hAnsi="宋体" w:cs="仿宋_GB2312"/>
                <w:color w:val="000000"/>
                <w:kern w:val="0"/>
                <w:sz w:val="24"/>
                <w:szCs w:val="24"/>
                <w:lang w:bidi="ar"/>
              </w:rPr>
              <w:t>台湾居民往来大陆通行证签发</w:t>
            </w:r>
          </w:p>
        </w:tc>
        <w:tc>
          <w:tcPr>
            <w:tcW w:w="89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涉及国家安全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8</w:t>
            </w:r>
          </w:p>
        </w:tc>
        <w:tc>
          <w:tcPr>
            <w:tcW w:w="672"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市公安局</w:t>
            </w:r>
          </w:p>
        </w:tc>
        <w:tc>
          <w:tcPr>
            <w:tcW w:w="57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行政许可</w:t>
            </w:r>
          </w:p>
        </w:tc>
        <w:tc>
          <w:tcPr>
            <w:tcW w:w="2565" w:type="pct"/>
            <w:shd w:val="clear" w:color="auto" w:fill="auto"/>
            <w:noWrap w:val="0"/>
            <w:vAlign w:val="center"/>
          </w:tcPr>
          <w:p>
            <w:pPr>
              <w:adjustRightInd w:val="0"/>
              <w:snapToGrid w:val="0"/>
              <w:jc w:val="left"/>
              <w:textAlignment w:val="center"/>
              <w:rPr>
                <w:rFonts w:hint="eastAsia" w:hAnsi="宋体" w:cs="宋体"/>
                <w:color w:val="000000"/>
                <w:kern w:val="0"/>
                <w:sz w:val="24"/>
                <w:szCs w:val="24"/>
              </w:rPr>
            </w:pPr>
            <w:r>
              <w:rPr>
                <w:rFonts w:hint="eastAsia" w:hAnsi="宋体" w:cs="仿宋_GB2312"/>
                <w:color w:val="000000"/>
                <w:kern w:val="0"/>
                <w:sz w:val="24"/>
                <w:szCs w:val="24"/>
                <w:lang w:bidi="ar"/>
              </w:rPr>
              <w:t>普通护照签发</w:t>
            </w:r>
          </w:p>
        </w:tc>
        <w:tc>
          <w:tcPr>
            <w:tcW w:w="89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涉及国家安全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9</w:t>
            </w:r>
          </w:p>
        </w:tc>
        <w:tc>
          <w:tcPr>
            <w:tcW w:w="672"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市公安局</w:t>
            </w:r>
          </w:p>
        </w:tc>
        <w:tc>
          <w:tcPr>
            <w:tcW w:w="57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行政许可</w:t>
            </w:r>
          </w:p>
        </w:tc>
        <w:tc>
          <w:tcPr>
            <w:tcW w:w="2565" w:type="pct"/>
            <w:shd w:val="clear" w:color="auto" w:fill="auto"/>
            <w:noWrap w:val="0"/>
            <w:vAlign w:val="center"/>
          </w:tcPr>
          <w:p>
            <w:pPr>
              <w:adjustRightInd w:val="0"/>
              <w:snapToGrid w:val="0"/>
              <w:jc w:val="left"/>
              <w:textAlignment w:val="center"/>
              <w:rPr>
                <w:rFonts w:hint="eastAsia" w:hAnsi="宋体" w:cs="宋体"/>
                <w:color w:val="000000"/>
                <w:kern w:val="0"/>
                <w:sz w:val="24"/>
                <w:szCs w:val="24"/>
              </w:rPr>
            </w:pPr>
            <w:r>
              <w:rPr>
                <w:rFonts w:hint="eastAsia" w:hAnsi="宋体" w:cs="仿宋_GB2312"/>
                <w:color w:val="000000"/>
                <w:kern w:val="0"/>
                <w:sz w:val="24"/>
                <w:szCs w:val="24"/>
                <w:lang w:bidi="ar"/>
              </w:rPr>
              <w:t>内地居民前往港澳通行证、往来港澳通行证和签注签发</w:t>
            </w:r>
          </w:p>
        </w:tc>
        <w:tc>
          <w:tcPr>
            <w:tcW w:w="89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涉及国家安全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10</w:t>
            </w:r>
          </w:p>
        </w:tc>
        <w:tc>
          <w:tcPr>
            <w:tcW w:w="672"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市公安局</w:t>
            </w:r>
          </w:p>
        </w:tc>
        <w:tc>
          <w:tcPr>
            <w:tcW w:w="57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行政许可</w:t>
            </w:r>
          </w:p>
        </w:tc>
        <w:tc>
          <w:tcPr>
            <w:tcW w:w="2565" w:type="pct"/>
            <w:shd w:val="clear" w:color="auto" w:fill="auto"/>
            <w:noWrap w:val="0"/>
            <w:vAlign w:val="center"/>
          </w:tcPr>
          <w:p>
            <w:pPr>
              <w:adjustRightInd w:val="0"/>
              <w:snapToGrid w:val="0"/>
              <w:jc w:val="left"/>
              <w:textAlignment w:val="center"/>
              <w:rPr>
                <w:rFonts w:hint="eastAsia" w:hAnsi="宋体" w:cs="宋体"/>
                <w:color w:val="000000"/>
                <w:kern w:val="0"/>
                <w:sz w:val="24"/>
                <w:szCs w:val="24"/>
              </w:rPr>
            </w:pPr>
            <w:r>
              <w:rPr>
                <w:rFonts w:hint="eastAsia" w:hAnsi="宋体" w:cs="仿宋_GB2312"/>
                <w:color w:val="000000"/>
                <w:kern w:val="0"/>
                <w:sz w:val="24"/>
                <w:szCs w:val="24"/>
                <w:lang w:bidi="ar"/>
              </w:rPr>
              <w:t>大陆居民往来台湾通行证和签注签发</w:t>
            </w:r>
          </w:p>
        </w:tc>
        <w:tc>
          <w:tcPr>
            <w:tcW w:w="89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涉及国家安全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11</w:t>
            </w:r>
          </w:p>
        </w:tc>
        <w:tc>
          <w:tcPr>
            <w:tcW w:w="672"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市公安局</w:t>
            </w:r>
          </w:p>
        </w:tc>
        <w:tc>
          <w:tcPr>
            <w:tcW w:w="57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行政许可</w:t>
            </w:r>
          </w:p>
        </w:tc>
        <w:tc>
          <w:tcPr>
            <w:tcW w:w="2565" w:type="pct"/>
            <w:shd w:val="clear" w:color="auto" w:fill="auto"/>
            <w:noWrap w:val="0"/>
            <w:vAlign w:val="center"/>
          </w:tcPr>
          <w:p>
            <w:pPr>
              <w:adjustRightInd w:val="0"/>
              <w:snapToGrid w:val="0"/>
              <w:jc w:val="left"/>
              <w:textAlignment w:val="center"/>
              <w:rPr>
                <w:rFonts w:hint="eastAsia" w:hAnsi="宋体" w:cs="宋体"/>
                <w:color w:val="000000"/>
                <w:kern w:val="0"/>
                <w:sz w:val="24"/>
                <w:szCs w:val="24"/>
              </w:rPr>
            </w:pPr>
            <w:r>
              <w:rPr>
                <w:rFonts w:hint="eastAsia" w:hAnsi="宋体" w:cs="仿宋_GB2312"/>
                <w:color w:val="000000"/>
                <w:kern w:val="0"/>
                <w:sz w:val="24"/>
                <w:szCs w:val="24"/>
                <w:lang w:bidi="ar"/>
              </w:rPr>
              <w:t>出入境通行证签发</w:t>
            </w:r>
          </w:p>
        </w:tc>
        <w:tc>
          <w:tcPr>
            <w:tcW w:w="89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涉及国家安全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12</w:t>
            </w:r>
          </w:p>
        </w:tc>
        <w:tc>
          <w:tcPr>
            <w:tcW w:w="672"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市公安局</w:t>
            </w:r>
          </w:p>
        </w:tc>
        <w:tc>
          <w:tcPr>
            <w:tcW w:w="57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行政许可</w:t>
            </w:r>
          </w:p>
        </w:tc>
        <w:tc>
          <w:tcPr>
            <w:tcW w:w="2565" w:type="pct"/>
            <w:shd w:val="clear" w:color="auto" w:fill="auto"/>
            <w:noWrap w:val="0"/>
            <w:vAlign w:val="center"/>
          </w:tcPr>
          <w:p>
            <w:pPr>
              <w:adjustRightInd w:val="0"/>
              <w:snapToGrid w:val="0"/>
              <w:jc w:val="left"/>
              <w:textAlignment w:val="center"/>
              <w:rPr>
                <w:rFonts w:hint="eastAsia" w:hAnsi="宋体" w:cs="宋体"/>
                <w:color w:val="000000"/>
                <w:kern w:val="0"/>
                <w:sz w:val="24"/>
                <w:szCs w:val="24"/>
              </w:rPr>
            </w:pPr>
            <w:r>
              <w:rPr>
                <w:rFonts w:hint="eastAsia" w:hAnsi="宋体" w:cs="仿宋_GB2312"/>
                <w:color w:val="000000"/>
                <w:kern w:val="0"/>
                <w:sz w:val="24"/>
                <w:szCs w:val="24"/>
                <w:lang w:bidi="ar"/>
              </w:rPr>
              <w:t>港澳居民来往内地通行证换发补发</w:t>
            </w:r>
          </w:p>
        </w:tc>
        <w:tc>
          <w:tcPr>
            <w:tcW w:w="89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涉及国家安全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13</w:t>
            </w:r>
          </w:p>
        </w:tc>
        <w:tc>
          <w:tcPr>
            <w:tcW w:w="672"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市公安局</w:t>
            </w:r>
          </w:p>
        </w:tc>
        <w:tc>
          <w:tcPr>
            <w:tcW w:w="57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行政许可</w:t>
            </w:r>
          </w:p>
        </w:tc>
        <w:tc>
          <w:tcPr>
            <w:tcW w:w="2565" w:type="pct"/>
            <w:shd w:val="clear" w:color="auto" w:fill="auto"/>
            <w:noWrap w:val="0"/>
            <w:vAlign w:val="center"/>
          </w:tcPr>
          <w:p>
            <w:pPr>
              <w:adjustRightInd w:val="0"/>
              <w:snapToGrid w:val="0"/>
              <w:jc w:val="left"/>
              <w:textAlignment w:val="center"/>
              <w:rPr>
                <w:rFonts w:hint="eastAsia" w:hAnsi="宋体" w:cs="宋体"/>
                <w:color w:val="000000"/>
                <w:kern w:val="0"/>
                <w:sz w:val="24"/>
                <w:szCs w:val="24"/>
              </w:rPr>
            </w:pPr>
            <w:r>
              <w:rPr>
                <w:rFonts w:hint="eastAsia" w:hAnsi="宋体" w:cs="仿宋_GB2312"/>
                <w:color w:val="000000"/>
                <w:kern w:val="0"/>
                <w:sz w:val="24"/>
                <w:szCs w:val="24"/>
                <w:lang w:bidi="ar"/>
              </w:rPr>
              <w:t>对第一类易制毒化学品运输许可的审批</w:t>
            </w:r>
          </w:p>
        </w:tc>
        <w:tc>
          <w:tcPr>
            <w:tcW w:w="89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涉及公共安全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14</w:t>
            </w:r>
          </w:p>
        </w:tc>
        <w:tc>
          <w:tcPr>
            <w:tcW w:w="672"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市公安局</w:t>
            </w:r>
          </w:p>
        </w:tc>
        <w:tc>
          <w:tcPr>
            <w:tcW w:w="57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行政许可</w:t>
            </w:r>
          </w:p>
        </w:tc>
        <w:tc>
          <w:tcPr>
            <w:tcW w:w="2565" w:type="pct"/>
            <w:shd w:val="clear" w:color="auto" w:fill="auto"/>
            <w:noWrap w:val="0"/>
            <w:vAlign w:val="center"/>
          </w:tcPr>
          <w:p>
            <w:pPr>
              <w:adjustRightInd w:val="0"/>
              <w:snapToGrid w:val="0"/>
              <w:jc w:val="left"/>
              <w:textAlignment w:val="center"/>
              <w:rPr>
                <w:rFonts w:hint="eastAsia" w:hAnsi="宋体" w:cs="宋体"/>
                <w:color w:val="000000"/>
                <w:kern w:val="0"/>
                <w:sz w:val="24"/>
                <w:szCs w:val="24"/>
              </w:rPr>
            </w:pPr>
            <w:r>
              <w:rPr>
                <w:rFonts w:hint="eastAsia" w:hAnsi="宋体" w:cs="仿宋_GB2312"/>
                <w:color w:val="000000"/>
                <w:kern w:val="0"/>
                <w:sz w:val="24"/>
                <w:szCs w:val="24"/>
                <w:lang w:bidi="ar"/>
              </w:rPr>
              <w:t>集会、游行、示威许可</w:t>
            </w:r>
          </w:p>
        </w:tc>
        <w:tc>
          <w:tcPr>
            <w:tcW w:w="89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涉及国家安全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15</w:t>
            </w:r>
          </w:p>
        </w:tc>
        <w:tc>
          <w:tcPr>
            <w:tcW w:w="672"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市公安局</w:t>
            </w:r>
          </w:p>
        </w:tc>
        <w:tc>
          <w:tcPr>
            <w:tcW w:w="57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行政许可</w:t>
            </w:r>
          </w:p>
        </w:tc>
        <w:tc>
          <w:tcPr>
            <w:tcW w:w="2565" w:type="pct"/>
            <w:shd w:val="clear" w:color="auto" w:fill="auto"/>
            <w:noWrap w:val="0"/>
            <w:vAlign w:val="center"/>
          </w:tcPr>
          <w:p>
            <w:pPr>
              <w:adjustRightInd w:val="0"/>
              <w:snapToGrid w:val="0"/>
              <w:ind w:left="-94" w:leftChars="-30" w:right="-94" w:rightChars="-30"/>
              <w:jc w:val="left"/>
              <w:textAlignment w:val="center"/>
              <w:rPr>
                <w:rFonts w:hint="eastAsia" w:hAnsi="宋体" w:cs="宋体"/>
                <w:color w:val="000000"/>
                <w:kern w:val="0"/>
                <w:sz w:val="24"/>
                <w:szCs w:val="24"/>
              </w:rPr>
            </w:pPr>
            <w:r>
              <w:rPr>
                <w:rFonts w:hint="eastAsia" w:hAnsi="宋体" w:cs="仿宋_GB2312"/>
                <w:color w:val="000000"/>
                <w:kern w:val="0"/>
                <w:sz w:val="24"/>
                <w:szCs w:val="24"/>
                <w:lang w:bidi="ar"/>
              </w:rPr>
              <w:t>金融机构营业场所、金库安全防范设施建设方案审批及工程验收</w:t>
            </w:r>
          </w:p>
        </w:tc>
        <w:tc>
          <w:tcPr>
            <w:tcW w:w="89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涉及公共安全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16</w:t>
            </w:r>
          </w:p>
        </w:tc>
        <w:tc>
          <w:tcPr>
            <w:tcW w:w="672"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市公安局</w:t>
            </w:r>
          </w:p>
        </w:tc>
        <w:tc>
          <w:tcPr>
            <w:tcW w:w="57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行政许可</w:t>
            </w:r>
          </w:p>
        </w:tc>
        <w:tc>
          <w:tcPr>
            <w:tcW w:w="2565" w:type="pct"/>
            <w:shd w:val="clear" w:color="auto" w:fill="auto"/>
            <w:noWrap w:val="0"/>
            <w:vAlign w:val="center"/>
          </w:tcPr>
          <w:p>
            <w:pPr>
              <w:adjustRightInd w:val="0"/>
              <w:snapToGrid w:val="0"/>
              <w:jc w:val="left"/>
              <w:textAlignment w:val="center"/>
              <w:rPr>
                <w:rFonts w:hint="eastAsia" w:hAnsi="宋体" w:cs="宋体"/>
                <w:color w:val="000000"/>
                <w:kern w:val="0"/>
                <w:sz w:val="24"/>
                <w:szCs w:val="24"/>
              </w:rPr>
            </w:pPr>
            <w:r>
              <w:rPr>
                <w:rFonts w:hint="eastAsia" w:hAnsi="宋体" w:cs="仿宋_GB2312"/>
                <w:color w:val="000000"/>
                <w:kern w:val="0"/>
                <w:sz w:val="24"/>
                <w:szCs w:val="24"/>
                <w:lang w:bidi="ar"/>
              </w:rPr>
              <w:t>举办大型群众性活动安全许可（跨区县及特殊情形）</w:t>
            </w:r>
          </w:p>
        </w:tc>
        <w:tc>
          <w:tcPr>
            <w:tcW w:w="89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涉及公共安全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17</w:t>
            </w:r>
          </w:p>
        </w:tc>
        <w:tc>
          <w:tcPr>
            <w:tcW w:w="672"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市水利局</w:t>
            </w:r>
          </w:p>
        </w:tc>
        <w:tc>
          <w:tcPr>
            <w:tcW w:w="579" w:type="pct"/>
            <w:shd w:val="clear" w:color="auto" w:fill="auto"/>
            <w:noWrap w:val="0"/>
            <w:vAlign w:val="center"/>
          </w:tcPr>
          <w:p>
            <w:pPr>
              <w:adjustRightInd w:val="0"/>
              <w:snapToGrid w:val="0"/>
              <w:ind w:left="-94" w:leftChars="-30" w:right="-94" w:rightChars="-30"/>
              <w:jc w:val="left"/>
              <w:textAlignment w:val="center"/>
              <w:rPr>
                <w:rFonts w:hint="eastAsia" w:hAnsi="宋体" w:cs="仿宋_GB2312"/>
                <w:color w:val="000000"/>
                <w:kern w:val="0"/>
                <w:sz w:val="24"/>
                <w:szCs w:val="24"/>
                <w:lang w:bidi="ar"/>
              </w:rPr>
            </w:pPr>
            <w:r>
              <w:rPr>
                <w:rFonts w:hint="eastAsia" w:hAnsi="宋体" w:cs="仿宋_GB2312"/>
                <w:color w:val="000000"/>
                <w:kern w:val="0"/>
                <w:sz w:val="24"/>
                <w:szCs w:val="24"/>
                <w:lang w:bidi="ar"/>
              </w:rPr>
              <w:t>其他行政权力</w:t>
            </w:r>
          </w:p>
        </w:tc>
        <w:tc>
          <w:tcPr>
            <w:tcW w:w="2565" w:type="pct"/>
            <w:shd w:val="clear" w:color="auto" w:fill="auto"/>
            <w:noWrap w:val="0"/>
            <w:vAlign w:val="center"/>
          </w:tcPr>
          <w:p>
            <w:pPr>
              <w:adjustRightInd w:val="0"/>
              <w:snapToGrid w:val="0"/>
              <w:jc w:val="left"/>
              <w:textAlignment w:val="center"/>
              <w:rPr>
                <w:rFonts w:hint="eastAsia" w:hAnsi="宋体" w:cs="宋体"/>
                <w:color w:val="000000"/>
                <w:kern w:val="0"/>
                <w:sz w:val="24"/>
                <w:szCs w:val="24"/>
              </w:rPr>
            </w:pPr>
            <w:r>
              <w:rPr>
                <w:rFonts w:hint="eastAsia" w:hAnsi="宋体" w:cs="仿宋_GB2312"/>
                <w:color w:val="000000"/>
                <w:kern w:val="0"/>
                <w:sz w:val="24"/>
                <w:szCs w:val="24"/>
                <w:lang w:bidi="ar"/>
              </w:rPr>
              <w:t>临时应急取水审批</w:t>
            </w:r>
            <w:r>
              <w:rPr>
                <w:rFonts w:hint="eastAsia" w:ascii="黑体" w:hAnsi="黑体" w:eastAsia="黑体" w:cs="仿宋_GB2312"/>
                <w:color w:val="000000"/>
                <w:kern w:val="0"/>
                <w:sz w:val="24"/>
                <w:szCs w:val="24"/>
                <w:lang w:bidi="ar"/>
              </w:rPr>
              <w:t>——</w:t>
            </w:r>
            <w:r>
              <w:rPr>
                <w:rFonts w:hint="eastAsia" w:hAnsi="宋体" w:cs="仿宋_GB2312"/>
                <w:color w:val="000000"/>
                <w:kern w:val="0"/>
                <w:sz w:val="24"/>
                <w:szCs w:val="24"/>
                <w:lang w:bidi="ar"/>
              </w:rPr>
              <w:t>跨区市应急取水审批</w:t>
            </w:r>
          </w:p>
        </w:tc>
        <w:tc>
          <w:tcPr>
            <w:tcW w:w="89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涉及公共安全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18</w:t>
            </w:r>
          </w:p>
        </w:tc>
        <w:tc>
          <w:tcPr>
            <w:tcW w:w="672"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市商务局</w:t>
            </w:r>
          </w:p>
        </w:tc>
        <w:tc>
          <w:tcPr>
            <w:tcW w:w="57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行政许可</w:t>
            </w:r>
          </w:p>
        </w:tc>
        <w:tc>
          <w:tcPr>
            <w:tcW w:w="2565" w:type="pct"/>
            <w:shd w:val="clear" w:color="auto" w:fill="auto"/>
            <w:noWrap w:val="0"/>
            <w:vAlign w:val="center"/>
          </w:tcPr>
          <w:p>
            <w:pPr>
              <w:adjustRightInd w:val="0"/>
              <w:snapToGrid w:val="0"/>
              <w:jc w:val="left"/>
              <w:textAlignment w:val="center"/>
              <w:rPr>
                <w:rFonts w:hint="eastAsia" w:hAnsi="宋体" w:cs="宋体"/>
                <w:color w:val="000000"/>
                <w:kern w:val="0"/>
                <w:sz w:val="24"/>
                <w:szCs w:val="24"/>
              </w:rPr>
            </w:pPr>
            <w:r>
              <w:rPr>
                <w:rFonts w:hint="eastAsia" w:hAnsi="宋体" w:cs="仿宋_GB2312"/>
                <w:color w:val="000000"/>
                <w:kern w:val="0"/>
                <w:sz w:val="24"/>
                <w:szCs w:val="24"/>
                <w:lang w:bidi="ar"/>
              </w:rPr>
              <w:t>成品油零售经营许可</w:t>
            </w:r>
          </w:p>
        </w:tc>
        <w:tc>
          <w:tcPr>
            <w:tcW w:w="89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涉及公共安全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19</w:t>
            </w:r>
          </w:p>
        </w:tc>
        <w:tc>
          <w:tcPr>
            <w:tcW w:w="672" w:type="pct"/>
            <w:shd w:val="clear" w:color="auto" w:fill="auto"/>
            <w:noWrap w:val="0"/>
            <w:vAlign w:val="center"/>
          </w:tcPr>
          <w:p>
            <w:pPr>
              <w:adjustRightInd w:val="0"/>
              <w:snapToGrid w:val="0"/>
              <w:jc w:val="center"/>
              <w:textAlignment w:val="center"/>
              <w:rPr>
                <w:rFonts w:hint="eastAsia" w:hAnsi="宋体" w:cs="仿宋_GB2312"/>
                <w:color w:val="000000"/>
                <w:kern w:val="0"/>
                <w:sz w:val="24"/>
                <w:szCs w:val="24"/>
                <w:lang w:bidi="ar"/>
              </w:rPr>
            </w:pPr>
            <w:r>
              <w:rPr>
                <w:rFonts w:hint="eastAsia" w:hAnsi="宋体" w:cs="仿宋_GB2312"/>
                <w:color w:val="000000"/>
                <w:kern w:val="0"/>
                <w:sz w:val="24"/>
                <w:szCs w:val="24"/>
                <w:lang w:bidi="ar"/>
              </w:rPr>
              <w:t>市退役军人</w:t>
            </w:r>
          </w:p>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事务局</w:t>
            </w:r>
          </w:p>
        </w:tc>
        <w:tc>
          <w:tcPr>
            <w:tcW w:w="57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行政确认</w:t>
            </w:r>
          </w:p>
        </w:tc>
        <w:tc>
          <w:tcPr>
            <w:tcW w:w="2565" w:type="pct"/>
            <w:shd w:val="clear" w:color="auto" w:fill="auto"/>
            <w:noWrap w:val="0"/>
            <w:vAlign w:val="center"/>
          </w:tcPr>
          <w:p>
            <w:pPr>
              <w:adjustRightInd w:val="0"/>
              <w:snapToGrid w:val="0"/>
              <w:jc w:val="left"/>
              <w:textAlignment w:val="center"/>
              <w:rPr>
                <w:rFonts w:hint="eastAsia" w:hAnsi="宋体" w:cs="宋体"/>
                <w:color w:val="000000"/>
                <w:kern w:val="0"/>
                <w:sz w:val="24"/>
                <w:szCs w:val="24"/>
              </w:rPr>
            </w:pPr>
            <w:r>
              <w:rPr>
                <w:rFonts w:hint="eastAsia" w:hAnsi="宋体" w:cs="仿宋_GB2312"/>
                <w:color w:val="000000"/>
                <w:kern w:val="0"/>
                <w:sz w:val="24"/>
                <w:szCs w:val="24"/>
                <w:lang w:bidi="ar"/>
              </w:rPr>
              <w:t>伤残性质认定和伤残等级评定</w:t>
            </w:r>
          </w:p>
        </w:tc>
        <w:tc>
          <w:tcPr>
            <w:tcW w:w="89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涉及国家安全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20</w:t>
            </w:r>
          </w:p>
        </w:tc>
        <w:tc>
          <w:tcPr>
            <w:tcW w:w="672" w:type="pct"/>
            <w:shd w:val="clear" w:color="auto" w:fill="auto"/>
            <w:noWrap w:val="0"/>
            <w:vAlign w:val="center"/>
          </w:tcPr>
          <w:p>
            <w:pPr>
              <w:adjustRightInd w:val="0"/>
              <w:snapToGrid w:val="0"/>
              <w:jc w:val="center"/>
              <w:textAlignment w:val="center"/>
              <w:rPr>
                <w:rFonts w:hint="eastAsia" w:hAnsi="宋体" w:cs="仿宋_GB2312"/>
                <w:color w:val="000000"/>
                <w:kern w:val="0"/>
                <w:sz w:val="24"/>
                <w:szCs w:val="24"/>
                <w:lang w:bidi="ar"/>
              </w:rPr>
            </w:pPr>
            <w:r>
              <w:rPr>
                <w:rFonts w:hint="eastAsia" w:hAnsi="宋体" w:cs="仿宋_GB2312"/>
                <w:color w:val="000000"/>
                <w:kern w:val="0"/>
                <w:sz w:val="24"/>
                <w:szCs w:val="24"/>
                <w:lang w:bidi="ar"/>
              </w:rPr>
              <w:t>市退役军人</w:t>
            </w:r>
          </w:p>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事务局</w:t>
            </w:r>
          </w:p>
        </w:tc>
        <w:tc>
          <w:tcPr>
            <w:tcW w:w="579" w:type="pct"/>
            <w:shd w:val="clear" w:color="auto" w:fill="auto"/>
            <w:noWrap w:val="0"/>
            <w:vAlign w:val="center"/>
          </w:tcPr>
          <w:p>
            <w:pPr>
              <w:adjustRightInd w:val="0"/>
              <w:snapToGrid w:val="0"/>
              <w:ind w:left="-94" w:leftChars="-30" w:right="-94" w:rightChars="-30"/>
              <w:jc w:val="left"/>
              <w:textAlignment w:val="center"/>
              <w:rPr>
                <w:rFonts w:hint="eastAsia" w:hAnsi="宋体" w:cs="仿宋_GB2312"/>
                <w:color w:val="000000"/>
                <w:kern w:val="0"/>
                <w:sz w:val="24"/>
                <w:szCs w:val="24"/>
                <w:lang w:bidi="ar"/>
              </w:rPr>
            </w:pPr>
            <w:r>
              <w:rPr>
                <w:rFonts w:hint="eastAsia" w:hAnsi="宋体" w:cs="仿宋_GB2312"/>
                <w:color w:val="000000"/>
                <w:kern w:val="0"/>
                <w:sz w:val="24"/>
                <w:szCs w:val="24"/>
                <w:lang w:bidi="ar"/>
              </w:rPr>
              <w:t>其他行政权力</w:t>
            </w:r>
          </w:p>
        </w:tc>
        <w:tc>
          <w:tcPr>
            <w:tcW w:w="2565" w:type="pct"/>
            <w:shd w:val="clear" w:color="auto" w:fill="auto"/>
            <w:noWrap w:val="0"/>
            <w:vAlign w:val="center"/>
          </w:tcPr>
          <w:p>
            <w:pPr>
              <w:adjustRightInd w:val="0"/>
              <w:snapToGrid w:val="0"/>
              <w:jc w:val="left"/>
              <w:textAlignment w:val="center"/>
              <w:rPr>
                <w:rFonts w:hint="eastAsia" w:hAnsi="宋体" w:cs="宋体"/>
                <w:color w:val="000000"/>
                <w:kern w:val="0"/>
                <w:sz w:val="24"/>
                <w:szCs w:val="24"/>
              </w:rPr>
            </w:pPr>
            <w:r>
              <w:rPr>
                <w:rFonts w:hint="eastAsia" w:hAnsi="宋体" w:cs="仿宋_GB2312"/>
                <w:color w:val="000000"/>
                <w:kern w:val="0"/>
                <w:sz w:val="24"/>
                <w:szCs w:val="24"/>
                <w:lang w:bidi="ar"/>
              </w:rPr>
              <w:t>退出现役的一级至四级残疾军人集中供养审批</w:t>
            </w:r>
          </w:p>
        </w:tc>
        <w:tc>
          <w:tcPr>
            <w:tcW w:w="899" w:type="pct"/>
            <w:shd w:val="clear" w:color="auto" w:fill="auto"/>
            <w:noWrap w:val="0"/>
            <w:vAlign w:val="center"/>
          </w:tcPr>
          <w:p>
            <w:pPr>
              <w:adjustRightInd w:val="0"/>
              <w:snapToGrid w:val="0"/>
              <w:jc w:val="center"/>
              <w:textAlignment w:val="center"/>
              <w:rPr>
                <w:rFonts w:hint="eastAsia" w:hAnsi="宋体" w:cs="仿宋_GB2312"/>
                <w:color w:val="000000"/>
                <w:kern w:val="0"/>
                <w:sz w:val="24"/>
                <w:szCs w:val="24"/>
                <w:lang w:bidi="ar"/>
              </w:rPr>
            </w:pPr>
            <w:r>
              <w:rPr>
                <w:rFonts w:hint="eastAsia" w:hAnsi="宋体" w:cs="仿宋_GB2312"/>
                <w:color w:val="000000"/>
                <w:kern w:val="0"/>
                <w:sz w:val="24"/>
                <w:szCs w:val="24"/>
                <w:lang w:bidi="ar"/>
              </w:rPr>
              <w:t>涉及人民</w:t>
            </w:r>
          </w:p>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生命健康安全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21</w:t>
            </w:r>
          </w:p>
        </w:tc>
        <w:tc>
          <w:tcPr>
            <w:tcW w:w="672" w:type="pct"/>
            <w:shd w:val="clear" w:color="auto" w:fill="auto"/>
            <w:noWrap w:val="0"/>
            <w:vAlign w:val="center"/>
          </w:tcPr>
          <w:p>
            <w:pPr>
              <w:adjustRightInd w:val="0"/>
              <w:snapToGrid w:val="0"/>
              <w:jc w:val="center"/>
              <w:textAlignment w:val="center"/>
              <w:rPr>
                <w:rFonts w:hint="eastAsia" w:hAnsi="宋体" w:cs="仿宋_GB2312"/>
                <w:color w:val="000000"/>
                <w:kern w:val="0"/>
                <w:sz w:val="24"/>
                <w:szCs w:val="24"/>
                <w:lang w:bidi="ar"/>
              </w:rPr>
            </w:pPr>
            <w:r>
              <w:rPr>
                <w:rFonts w:hint="eastAsia" w:hAnsi="宋体" w:cs="仿宋_GB2312"/>
                <w:color w:val="000000"/>
                <w:kern w:val="0"/>
                <w:sz w:val="24"/>
                <w:szCs w:val="24"/>
                <w:lang w:bidi="ar"/>
              </w:rPr>
              <w:t>市退役军人</w:t>
            </w:r>
          </w:p>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事务局</w:t>
            </w:r>
          </w:p>
        </w:tc>
        <w:tc>
          <w:tcPr>
            <w:tcW w:w="579" w:type="pct"/>
            <w:shd w:val="clear" w:color="auto" w:fill="auto"/>
            <w:noWrap w:val="0"/>
            <w:vAlign w:val="center"/>
          </w:tcPr>
          <w:p>
            <w:pPr>
              <w:adjustRightInd w:val="0"/>
              <w:snapToGrid w:val="0"/>
              <w:ind w:left="-94" w:leftChars="-30" w:right="-94" w:rightChars="-30"/>
              <w:jc w:val="left"/>
              <w:textAlignment w:val="center"/>
              <w:rPr>
                <w:rFonts w:hint="eastAsia" w:hAnsi="宋体" w:cs="仿宋_GB2312"/>
                <w:color w:val="000000"/>
                <w:kern w:val="0"/>
                <w:sz w:val="24"/>
                <w:szCs w:val="24"/>
                <w:lang w:bidi="ar"/>
              </w:rPr>
            </w:pPr>
            <w:r>
              <w:rPr>
                <w:rFonts w:hint="eastAsia" w:hAnsi="宋体" w:cs="仿宋_GB2312"/>
                <w:color w:val="000000"/>
                <w:kern w:val="0"/>
                <w:sz w:val="24"/>
                <w:szCs w:val="24"/>
                <w:lang w:bidi="ar"/>
              </w:rPr>
              <w:t>其他行政权力</w:t>
            </w:r>
          </w:p>
        </w:tc>
        <w:tc>
          <w:tcPr>
            <w:tcW w:w="2565" w:type="pct"/>
            <w:shd w:val="clear" w:color="auto" w:fill="auto"/>
            <w:noWrap w:val="0"/>
            <w:vAlign w:val="center"/>
          </w:tcPr>
          <w:p>
            <w:pPr>
              <w:adjustRightInd w:val="0"/>
              <w:snapToGrid w:val="0"/>
              <w:jc w:val="left"/>
              <w:textAlignment w:val="center"/>
              <w:rPr>
                <w:rFonts w:hint="eastAsia" w:hAnsi="宋体" w:cs="宋体"/>
                <w:color w:val="000000"/>
                <w:kern w:val="0"/>
                <w:sz w:val="24"/>
                <w:szCs w:val="24"/>
              </w:rPr>
            </w:pPr>
            <w:r>
              <w:rPr>
                <w:rFonts w:hint="eastAsia" w:hAnsi="宋体" w:cs="仿宋_GB2312"/>
                <w:color w:val="000000"/>
                <w:kern w:val="0"/>
                <w:sz w:val="24"/>
                <w:szCs w:val="24"/>
                <w:lang w:bidi="ar"/>
              </w:rPr>
              <w:t>退役士兵异地安置</w:t>
            </w:r>
          </w:p>
        </w:tc>
        <w:tc>
          <w:tcPr>
            <w:tcW w:w="89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涉及国家安全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22</w:t>
            </w:r>
          </w:p>
        </w:tc>
        <w:tc>
          <w:tcPr>
            <w:tcW w:w="672"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市应急局</w:t>
            </w:r>
          </w:p>
        </w:tc>
        <w:tc>
          <w:tcPr>
            <w:tcW w:w="57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行政许可</w:t>
            </w:r>
          </w:p>
        </w:tc>
        <w:tc>
          <w:tcPr>
            <w:tcW w:w="2565" w:type="pct"/>
            <w:shd w:val="clear" w:color="auto" w:fill="auto"/>
            <w:noWrap w:val="0"/>
            <w:vAlign w:val="center"/>
          </w:tcPr>
          <w:p>
            <w:pPr>
              <w:adjustRightInd w:val="0"/>
              <w:snapToGrid w:val="0"/>
              <w:jc w:val="left"/>
              <w:textAlignment w:val="center"/>
              <w:rPr>
                <w:rFonts w:hint="eastAsia" w:hAnsi="宋体" w:cs="宋体"/>
                <w:color w:val="000000"/>
                <w:kern w:val="0"/>
                <w:sz w:val="24"/>
                <w:szCs w:val="24"/>
              </w:rPr>
            </w:pPr>
            <w:r>
              <w:rPr>
                <w:rFonts w:hint="eastAsia" w:hAnsi="宋体" w:cs="仿宋_GB2312"/>
                <w:color w:val="000000"/>
                <w:kern w:val="0"/>
                <w:sz w:val="24"/>
                <w:szCs w:val="24"/>
                <w:lang w:bidi="ar"/>
              </w:rPr>
              <w:t>新建、改建、扩建生产、储存危险化学品的建设项目（包括危险化学品长输管道建设项目）安全条件审查——涉及原国家安监总局公布的重点监管危险化工工艺的和涉及原国家安监总局公布的重点监管危险化学品中的有毒气体、液化气体、易燃液体、爆炸品，且构成重大危险源的危化品建设项目和跨区市的</w:t>
            </w:r>
          </w:p>
        </w:tc>
        <w:tc>
          <w:tcPr>
            <w:tcW w:w="89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涉及公共安全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9" w:hRule="atLeast"/>
          <w:jc w:val="center"/>
        </w:trPr>
        <w:tc>
          <w:tcPr>
            <w:tcW w:w="285" w:type="pct"/>
            <w:shd w:val="clear" w:color="auto" w:fill="auto"/>
            <w:noWrap w:val="0"/>
            <w:vAlign w:val="center"/>
          </w:tcPr>
          <w:p>
            <w:pPr>
              <w:adjustRightInd w:val="0"/>
              <w:snapToGrid w:val="0"/>
              <w:jc w:val="center"/>
              <w:textAlignment w:val="center"/>
              <w:rPr>
                <w:rFonts w:hint="eastAsia" w:hAnsi="宋体" w:cs="宋体"/>
                <w:kern w:val="0"/>
                <w:sz w:val="24"/>
                <w:szCs w:val="24"/>
              </w:rPr>
            </w:pPr>
            <w:r>
              <w:rPr>
                <w:rFonts w:hint="eastAsia" w:hAnsi="宋体" w:cs="仿宋_GB2312"/>
                <w:color w:val="000000"/>
                <w:kern w:val="0"/>
                <w:sz w:val="24"/>
                <w:szCs w:val="24"/>
                <w:lang w:bidi="ar"/>
              </w:rPr>
              <w:t>23</w:t>
            </w:r>
          </w:p>
        </w:tc>
        <w:tc>
          <w:tcPr>
            <w:tcW w:w="672" w:type="pct"/>
            <w:shd w:val="clear" w:color="auto" w:fill="auto"/>
            <w:noWrap w:val="0"/>
            <w:vAlign w:val="center"/>
          </w:tcPr>
          <w:p>
            <w:pPr>
              <w:adjustRightInd w:val="0"/>
              <w:snapToGrid w:val="0"/>
              <w:jc w:val="center"/>
              <w:textAlignment w:val="center"/>
              <w:rPr>
                <w:rFonts w:hint="eastAsia" w:hAnsi="宋体" w:cs="宋体"/>
                <w:kern w:val="0"/>
                <w:sz w:val="24"/>
                <w:szCs w:val="24"/>
              </w:rPr>
            </w:pPr>
            <w:r>
              <w:rPr>
                <w:rFonts w:hint="eastAsia" w:hAnsi="宋体" w:cs="仿宋_GB2312"/>
                <w:color w:val="000000"/>
                <w:kern w:val="0"/>
                <w:sz w:val="24"/>
                <w:szCs w:val="24"/>
                <w:lang w:bidi="ar"/>
              </w:rPr>
              <w:t>市应急局</w:t>
            </w:r>
          </w:p>
        </w:tc>
        <w:tc>
          <w:tcPr>
            <w:tcW w:w="579" w:type="pct"/>
            <w:shd w:val="clear" w:color="auto" w:fill="auto"/>
            <w:noWrap w:val="0"/>
            <w:vAlign w:val="center"/>
          </w:tcPr>
          <w:p>
            <w:pPr>
              <w:adjustRightInd w:val="0"/>
              <w:snapToGrid w:val="0"/>
              <w:jc w:val="center"/>
              <w:textAlignment w:val="center"/>
              <w:rPr>
                <w:rFonts w:hint="eastAsia" w:hAnsi="宋体" w:cs="宋体"/>
                <w:kern w:val="0"/>
                <w:sz w:val="24"/>
                <w:szCs w:val="24"/>
              </w:rPr>
            </w:pPr>
            <w:r>
              <w:rPr>
                <w:rFonts w:hint="eastAsia" w:hAnsi="宋体" w:cs="仿宋_GB2312"/>
                <w:color w:val="000000"/>
                <w:kern w:val="0"/>
                <w:sz w:val="24"/>
                <w:szCs w:val="24"/>
                <w:lang w:bidi="ar"/>
              </w:rPr>
              <w:t>行政许可</w:t>
            </w:r>
          </w:p>
        </w:tc>
        <w:tc>
          <w:tcPr>
            <w:tcW w:w="2565" w:type="pct"/>
            <w:shd w:val="clear" w:color="auto" w:fill="auto"/>
            <w:noWrap w:val="0"/>
            <w:vAlign w:val="center"/>
          </w:tcPr>
          <w:p>
            <w:pPr>
              <w:adjustRightInd w:val="0"/>
              <w:snapToGrid w:val="0"/>
              <w:jc w:val="left"/>
              <w:textAlignment w:val="center"/>
              <w:rPr>
                <w:rFonts w:hint="eastAsia" w:hAnsi="宋体" w:cs="宋体"/>
                <w:kern w:val="0"/>
                <w:sz w:val="24"/>
                <w:szCs w:val="24"/>
              </w:rPr>
            </w:pPr>
            <w:r>
              <w:rPr>
                <w:rFonts w:hint="eastAsia" w:hAnsi="宋体" w:cs="仿宋_GB2312"/>
                <w:color w:val="000000"/>
                <w:kern w:val="0"/>
                <w:sz w:val="24"/>
                <w:szCs w:val="24"/>
                <w:lang w:bidi="ar"/>
              </w:rPr>
              <w:t>非煤矿山、金属冶炼建设项目和生产、储存危险化学品烟花爆竹的建设项目（包括危险化学品长输管道建设项目）安全设施设计审查</w:t>
            </w:r>
            <w:r>
              <w:rPr>
                <w:rFonts w:hint="eastAsia" w:ascii="黑体" w:hAnsi="黑体" w:eastAsia="黑体" w:cs="仿宋_GB2312"/>
                <w:color w:val="000000"/>
                <w:kern w:val="0"/>
                <w:sz w:val="24"/>
                <w:szCs w:val="24"/>
                <w:lang w:bidi="ar"/>
              </w:rPr>
              <w:t>——</w:t>
            </w:r>
            <w:r>
              <w:rPr>
                <w:rFonts w:hint="eastAsia" w:hAnsi="宋体" w:cs="仿宋_GB2312"/>
                <w:color w:val="000000"/>
                <w:kern w:val="0"/>
                <w:sz w:val="24"/>
                <w:szCs w:val="24"/>
                <w:lang w:bidi="ar"/>
              </w:rPr>
              <w:t>涉及原国家安监总局公布的重点监管危险化工工艺的和涉及原国家安监总局公布的重点监管危险化学品中的有毒气体、液化气体、易燃液体、爆炸品，且构成重大危险源的危化品建设项目和跨区市的</w:t>
            </w:r>
          </w:p>
        </w:tc>
        <w:tc>
          <w:tcPr>
            <w:tcW w:w="899" w:type="pct"/>
            <w:shd w:val="clear" w:color="auto" w:fill="auto"/>
            <w:noWrap w:val="0"/>
            <w:vAlign w:val="center"/>
          </w:tcPr>
          <w:p>
            <w:pPr>
              <w:adjustRightInd w:val="0"/>
              <w:snapToGrid w:val="0"/>
              <w:jc w:val="center"/>
              <w:textAlignment w:val="center"/>
              <w:rPr>
                <w:rFonts w:hint="eastAsia" w:hAnsi="宋体" w:cs="宋体"/>
                <w:kern w:val="0"/>
                <w:sz w:val="24"/>
                <w:szCs w:val="24"/>
              </w:rPr>
            </w:pPr>
            <w:r>
              <w:rPr>
                <w:rFonts w:hint="eastAsia" w:hAnsi="宋体" w:cs="仿宋_GB2312"/>
                <w:color w:val="000000"/>
                <w:kern w:val="0"/>
                <w:sz w:val="24"/>
                <w:szCs w:val="24"/>
                <w:lang w:bidi="ar"/>
              </w:rPr>
              <w:t>涉及公共安全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285" w:type="pct"/>
            <w:shd w:val="clear" w:color="auto" w:fill="auto"/>
            <w:noWrap w:val="0"/>
            <w:vAlign w:val="center"/>
          </w:tcPr>
          <w:p>
            <w:pPr>
              <w:adjustRightInd w:val="0"/>
              <w:snapToGrid w:val="0"/>
              <w:jc w:val="center"/>
              <w:textAlignment w:val="center"/>
              <w:rPr>
                <w:rFonts w:hint="eastAsia" w:hAnsi="宋体" w:cs="宋体"/>
                <w:kern w:val="0"/>
                <w:sz w:val="24"/>
                <w:szCs w:val="24"/>
              </w:rPr>
            </w:pPr>
            <w:r>
              <w:rPr>
                <w:rFonts w:hint="eastAsia" w:hAnsi="宋体" w:cs="仿宋_GB2312"/>
                <w:color w:val="000000"/>
                <w:kern w:val="0"/>
                <w:sz w:val="24"/>
                <w:szCs w:val="24"/>
                <w:lang w:bidi="ar"/>
              </w:rPr>
              <w:t>24</w:t>
            </w:r>
          </w:p>
        </w:tc>
        <w:tc>
          <w:tcPr>
            <w:tcW w:w="672" w:type="pct"/>
            <w:shd w:val="clear" w:color="auto" w:fill="auto"/>
            <w:noWrap w:val="0"/>
            <w:vAlign w:val="center"/>
          </w:tcPr>
          <w:p>
            <w:pPr>
              <w:adjustRightInd w:val="0"/>
              <w:snapToGrid w:val="0"/>
              <w:jc w:val="center"/>
              <w:textAlignment w:val="center"/>
              <w:rPr>
                <w:rFonts w:hint="eastAsia" w:hAnsi="宋体" w:cs="宋体"/>
                <w:kern w:val="0"/>
                <w:sz w:val="24"/>
                <w:szCs w:val="24"/>
              </w:rPr>
            </w:pPr>
            <w:r>
              <w:rPr>
                <w:rFonts w:hint="eastAsia" w:hAnsi="宋体" w:cs="仿宋_GB2312"/>
                <w:color w:val="000000"/>
                <w:kern w:val="0"/>
                <w:sz w:val="24"/>
                <w:szCs w:val="24"/>
                <w:lang w:bidi="ar"/>
              </w:rPr>
              <w:t>市应急局</w:t>
            </w:r>
          </w:p>
        </w:tc>
        <w:tc>
          <w:tcPr>
            <w:tcW w:w="579" w:type="pct"/>
            <w:shd w:val="clear" w:color="auto" w:fill="auto"/>
            <w:noWrap w:val="0"/>
            <w:vAlign w:val="center"/>
          </w:tcPr>
          <w:p>
            <w:pPr>
              <w:adjustRightInd w:val="0"/>
              <w:snapToGrid w:val="0"/>
              <w:jc w:val="center"/>
              <w:textAlignment w:val="center"/>
              <w:rPr>
                <w:rFonts w:hint="eastAsia" w:hAnsi="宋体" w:cs="宋体"/>
                <w:kern w:val="0"/>
                <w:sz w:val="24"/>
                <w:szCs w:val="24"/>
              </w:rPr>
            </w:pPr>
            <w:r>
              <w:rPr>
                <w:rFonts w:hint="eastAsia" w:hAnsi="宋体" w:cs="仿宋_GB2312"/>
                <w:color w:val="000000"/>
                <w:kern w:val="0"/>
                <w:sz w:val="24"/>
                <w:szCs w:val="24"/>
                <w:lang w:bidi="ar"/>
              </w:rPr>
              <w:t>行政许可</w:t>
            </w:r>
          </w:p>
        </w:tc>
        <w:tc>
          <w:tcPr>
            <w:tcW w:w="2565" w:type="pct"/>
            <w:shd w:val="clear" w:color="auto" w:fill="auto"/>
            <w:noWrap w:val="0"/>
            <w:vAlign w:val="center"/>
          </w:tcPr>
          <w:p>
            <w:pPr>
              <w:adjustRightInd w:val="0"/>
              <w:snapToGrid w:val="0"/>
              <w:jc w:val="left"/>
              <w:textAlignment w:val="center"/>
              <w:rPr>
                <w:rFonts w:hint="eastAsia" w:hAnsi="宋体" w:cs="宋体"/>
                <w:kern w:val="0"/>
                <w:sz w:val="24"/>
                <w:szCs w:val="24"/>
              </w:rPr>
            </w:pPr>
            <w:r>
              <w:rPr>
                <w:rFonts w:hint="eastAsia" w:hAnsi="宋体" w:cs="仿宋_GB2312"/>
                <w:color w:val="000000"/>
                <w:kern w:val="0"/>
                <w:sz w:val="24"/>
                <w:szCs w:val="24"/>
                <w:lang w:bidi="ar"/>
              </w:rPr>
              <w:t>危险化学品安全使用许可</w:t>
            </w:r>
          </w:p>
        </w:tc>
        <w:tc>
          <w:tcPr>
            <w:tcW w:w="899" w:type="pct"/>
            <w:shd w:val="clear" w:color="auto" w:fill="auto"/>
            <w:noWrap w:val="0"/>
            <w:vAlign w:val="center"/>
          </w:tcPr>
          <w:p>
            <w:pPr>
              <w:adjustRightInd w:val="0"/>
              <w:snapToGrid w:val="0"/>
              <w:jc w:val="center"/>
              <w:textAlignment w:val="center"/>
              <w:rPr>
                <w:rFonts w:hint="eastAsia" w:hAnsi="宋体" w:cs="宋体"/>
                <w:kern w:val="0"/>
                <w:sz w:val="24"/>
                <w:szCs w:val="24"/>
              </w:rPr>
            </w:pPr>
            <w:r>
              <w:rPr>
                <w:rFonts w:hint="eastAsia" w:hAnsi="宋体" w:cs="仿宋_GB2312"/>
                <w:color w:val="000000"/>
                <w:kern w:val="0"/>
                <w:sz w:val="24"/>
                <w:szCs w:val="24"/>
                <w:lang w:bidi="ar"/>
              </w:rPr>
              <w:t>涉及公共安全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shd w:val="clear" w:color="auto" w:fill="auto"/>
            <w:noWrap w:val="0"/>
            <w:vAlign w:val="center"/>
          </w:tcPr>
          <w:p>
            <w:pPr>
              <w:adjustRightInd w:val="0"/>
              <w:snapToGrid w:val="0"/>
              <w:jc w:val="center"/>
              <w:textAlignment w:val="center"/>
              <w:rPr>
                <w:rFonts w:hint="eastAsia" w:hAnsi="宋体" w:cs="宋体"/>
                <w:kern w:val="0"/>
                <w:sz w:val="24"/>
                <w:szCs w:val="24"/>
              </w:rPr>
            </w:pPr>
            <w:r>
              <w:rPr>
                <w:rFonts w:hint="eastAsia" w:hAnsi="宋体" w:cs="仿宋_GB2312"/>
                <w:color w:val="000000"/>
                <w:kern w:val="0"/>
                <w:sz w:val="24"/>
                <w:szCs w:val="24"/>
                <w:lang w:bidi="ar"/>
              </w:rPr>
              <w:t>25</w:t>
            </w:r>
          </w:p>
        </w:tc>
        <w:tc>
          <w:tcPr>
            <w:tcW w:w="672" w:type="pct"/>
            <w:shd w:val="clear" w:color="auto" w:fill="auto"/>
            <w:noWrap w:val="0"/>
            <w:vAlign w:val="center"/>
          </w:tcPr>
          <w:p>
            <w:pPr>
              <w:adjustRightInd w:val="0"/>
              <w:snapToGrid w:val="0"/>
              <w:jc w:val="center"/>
              <w:textAlignment w:val="center"/>
              <w:rPr>
                <w:rFonts w:hint="eastAsia" w:hAnsi="宋体" w:cs="宋体"/>
                <w:kern w:val="0"/>
                <w:sz w:val="24"/>
                <w:szCs w:val="24"/>
              </w:rPr>
            </w:pPr>
            <w:r>
              <w:rPr>
                <w:rFonts w:hint="eastAsia" w:hAnsi="宋体" w:cs="仿宋_GB2312"/>
                <w:color w:val="000000"/>
                <w:kern w:val="0"/>
                <w:sz w:val="24"/>
                <w:szCs w:val="24"/>
                <w:lang w:bidi="ar"/>
              </w:rPr>
              <w:t>市应急局</w:t>
            </w:r>
          </w:p>
        </w:tc>
        <w:tc>
          <w:tcPr>
            <w:tcW w:w="579" w:type="pct"/>
            <w:shd w:val="clear" w:color="auto" w:fill="auto"/>
            <w:noWrap w:val="0"/>
            <w:vAlign w:val="center"/>
          </w:tcPr>
          <w:p>
            <w:pPr>
              <w:adjustRightInd w:val="0"/>
              <w:snapToGrid w:val="0"/>
              <w:ind w:left="-94" w:leftChars="-30" w:right="-94" w:rightChars="-30"/>
              <w:jc w:val="left"/>
              <w:textAlignment w:val="center"/>
              <w:rPr>
                <w:rFonts w:hint="eastAsia" w:hAnsi="宋体" w:cs="仿宋_GB2312"/>
                <w:color w:val="000000"/>
                <w:kern w:val="0"/>
                <w:sz w:val="24"/>
                <w:szCs w:val="24"/>
                <w:lang w:bidi="ar"/>
              </w:rPr>
            </w:pPr>
            <w:r>
              <w:rPr>
                <w:rFonts w:hint="eastAsia" w:hAnsi="宋体" w:cs="仿宋_GB2312"/>
                <w:color w:val="000000"/>
                <w:kern w:val="0"/>
                <w:sz w:val="24"/>
                <w:szCs w:val="24"/>
                <w:lang w:bidi="ar"/>
              </w:rPr>
              <w:t>其他行政权力</w:t>
            </w:r>
          </w:p>
        </w:tc>
        <w:tc>
          <w:tcPr>
            <w:tcW w:w="2565" w:type="pct"/>
            <w:shd w:val="clear" w:color="auto" w:fill="auto"/>
            <w:noWrap w:val="0"/>
            <w:vAlign w:val="center"/>
          </w:tcPr>
          <w:p>
            <w:pPr>
              <w:adjustRightInd w:val="0"/>
              <w:snapToGrid w:val="0"/>
              <w:jc w:val="left"/>
              <w:textAlignment w:val="center"/>
              <w:rPr>
                <w:rFonts w:hint="eastAsia" w:hAnsi="宋体" w:cs="宋体"/>
                <w:kern w:val="0"/>
                <w:sz w:val="24"/>
                <w:szCs w:val="24"/>
              </w:rPr>
            </w:pPr>
            <w:r>
              <w:rPr>
                <w:rFonts w:hint="eastAsia" w:hAnsi="宋体" w:cs="仿宋_GB2312"/>
                <w:color w:val="000000"/>
                <w:kern w:val="0"/>
                <w:sz w:val="24"/>
                <w:szCs w:val="24"/>
                <w:lang w:bidi="ar"/>
              </w:rPr>
              <w:t>专用地震监测台网和地震监测设施建设方案、竣工验收的审查和备案</w:t>
            </w:r>
          </w:p>
        </w:tc>
        <w:tc>
          <w:tcPr>
            <w:tcW w:w="899" w:type="pct"/>
            <w:shd w:val="clear" w:color="auto" w:fill="auto"/>
            <w:noWrap w:val="0"/>
            <w:vAlign w:val="center"/>
          </w:tcPr>
          <w:p>
            <w:pPr>
              <w:adjustRightInd w:val="0"/>
              <w:snapToGrid w:val="0"/>
              <w:jc w:val="center"/>
              <w:textAlignment w:val="center"/>
              <w:rPr>
                <w:rFonts w:hint="eastAsia" w:hAnsi="宋体" w:cs="宋体"/>
                <w:kern w:val="0"/>
                <w:sz w:val="24"/>
                <w:szCs w:val="24"/>
              </w:rPr>
            </w:pPr>
            <w:r>
              <w:rPr>
                <w:rFonts w:hint="eastAsia" w:hAnsi="宋体" w:cs="仿宋_GB2312"/>
                <w:color w:val="000000"/>
                <w:kern w:val="0"/>
                <w:sz w:val="24"/>
                <w:szCs w:val="24"/>
                <w:lang w:bidi="ar"/>
              </w:rPr>
              <w:t>涉及公共安全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26</w:t>
            </w:r>
          </w:p>
        </w:tc>
        <w:tc>
          <w:tcPr>
            <w:tcW w:w="672"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市应急局</w:t>
            </w:r>
          </w:p>
        </w:tc>
        <w:tc>
          <w:tcPr>
            <w:tcW w:w="579" w:type="pct"/>
            <w:shd w:val="clear" w:color="auto" w:fill="auto"/>
            <w:noWrap w:val="0"/>
            <w:vAlign w:val="center"/>
          </w:tcPr>
          <w:p>
            <w:pPr>
              <w:adjustRightInd w:val="0"/>
              <w:snapToGrid w:val="0"/>
              <w:ind w:left="-94" w:leftChars="-30" w:right="-94" w:rightChars="-30"/>
              <w:jc w:val="left"/>
              <w:textAlignment w:val="center"/>
              <w:rPr>
                <w:rFonts w:hint="eastAsia" w:hAnsi="宋体" w:cs="仿宋_GB2312"/>
                <w:color w:val="000000"/>
                <w:kern w:val="0"/>
                <w:sz w:val="24"/>
                <w:szCs w:val="24"/>
                <w:lang w:bidi="ar"/>
              </w:rPr>
            </w:pPr>
            <w:r>
              <w:rPr>
                <w:rFonts w:hint="eastAsia" w:hAnsi="宋体" w:cs="仿宋_GB2312"/>
                <w:color w:val="000000"/>
                <w:kern w:val="0"/>
                <w:sz w:val="24"/>
                <w:szCs w:val="24"/>
                <w:lang w:bidi="ar"/>
              </w:rPr>
              <w:t>其他行政权力</w:t>
            </w:r>
          </w:p>
        </w:tc>
        <w:tc>
          <w:tcPr>
            <w:tcW w:w="2565" w:type="pct"/>
            <w:shd w:val="clear" w:color="auto" w:fill="auto"/>
            <w:noWrap w:val="0"/>
            <w:vAlign w:val="center"/>
          </w:tcPr>
          <w:p>
            <w:pPr>
              <w:adjustRightInd w:val="0"/>
              <w:snapToGrid w:val="0"/>
              <w:jc w:val="left"/>
              <w:textAlignment w:val="center"/>
              <w:rPr>
                <w:rFonts w:hint="eastAsia" w:hAnsi="宋体" w:cs="宋体"/>
                <w:color w:val="000000"/>
                <w:kern w:val="0"/>
                <w:sz w:val="24"/>
                <w:szCs w:val="24"/>
              </w:rPr>
            </w:pPr>
            <w:r>
              <w:rPr>
                <w:rFonts w:hint="eastAsia" w:hAnsi="宋体" w:cs="仿宋_GB2312"/>
                <w:color w:val="000000"/>
                <w:kern w:val="0"/>
                <w:sz w:val="24"/>
                <w:szCs w:val="24"/>
                <w:lang w:bidi="ar"/>
              </w:rPr>
              <w:t>专用地震监测台网和地震监测设施中止或者终止运行、撤销或者迁移的批准和备案</w:t>
            </w:r>
          </w:p>
        </w:tc>
        <w:tc>
          <w:tcPr>
            <w:tcW w:w="89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涉及公共安全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27</w:t>
            </w:r>
          </w:p>
        </w:tc>
        <w:tc>
          <w:tcPr>
            <w:tcW w:w="672" w:type="pct"/>
            <w:shd w:val="clear" w:color="auto" w:fill="auto"/>
            <w:noWrap w:val="0"/>
            <w:vAlign w:val="center"/>
          </w:tcPr>
          <w:p>
            <w:pPr>
              <w:adjustRightInd w:val="0"/>
              <w:snapToGrid w:val="0"/>
              <w:jc w:val="center"/>
              <w:textAlignment w:val="center"/>
              <w:rPr>
                <w:rFonts w:hint="eastAsia" w:hAnsi="宋体" w:cs="仿宋_GB2312"/>
                <w:color w:val="000000"/>
                <w:kern w:val="0"/>
                <w:sz w:val="24"/>
                <w:szCs w:val="24"/>
                <w:lang w:bidi="ar"/>
              </w:rPr>
            </w:pPr>
            <w:r>
              <w:rPr>
                <w:rFonts w:hint="eastAsia" w:hAnsi="宋体" w:cs="仿宋_GB2312"/>
                <w:color w:val="000000"/>
                <w:kern w:val="0"/>
                <w:sz w:val="24"/>
                <w:szCs w:val="24"/>
                <w:lang w:bidi="ar"/>
              </w:rPr>
              <w:t>市行政审批</w:t>
            </w:r>
          </w:p>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服务局</w:t>
            </w:r>
          </w:p>
        </w:tc>
        <w:tc>
          <w:tcPr>
            <w:tcW w:w="57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行政许可</w:t>
            </w:r>
          </w:p>
        </w:tc>
        <w:tc>
          <w:tcPr>
            <w:tcW w:w="2565" w:type="pct"/>
            <w:shd w:val="clear" w:color="auto" w:fill="auto"/>
            <w:noWrap w:val="0"/>
            <w:vAlign w:val="center"/>
          </w:tcPr>
          <w:p>
            <w:pPr>
              <w:adjustRightInd w:val="0"/>
              <w:snapToGrid w:val="0"/>
              <w:jc w:val="left"/>
              <w:textAlignment w:val="center"/>
              <w:rPr>
                <w:rFonts w:hint="eastAsia" w:hAnsi="宋体" w:cs="宋体"/>
                <w:color w:val="000000"/>
                <w:kern w:val="0"/>
                <w:sz w:val="24"/>
                <w:szCs w:val="24"/>
              </w:rPr>
            </w:pPr>
            <w:r>
              <w:rPr>
                <w:rFonts w:hint="eastAsia" w:hAnsi="宋体" w:cs="仿宋_GB2312"/>
                <w:color w:val="000000"/>
                <w:kern w:val="0"/>
                <w:sz w:val="24"/>
                <w:szCs w:val="24"/>
                <w:lang w:bidi="ar"/>
              </w:rPr>
              <w:t>生猪屠宰许可</w:t>
            </w:r>
            <w:r>
              <w:rPr>
                <w:rFonts w:hint="eastAsia" w:ascii="黑体" w:hAnsi="黑体" w:eastAsia="黑体" w:cs="仿宋_GB2312"/>
                <w:color w:val="000000"/>
                <w:kern w:val="0"/>
                <w:sz w:val="24"/>
                <w:szCs w:val="24"/>
                <w:lang w:bidi="ar"/>
              </w:rPr>
              <w:t>——</w:t>
            </w:r>
            <w:r>
              <w:rPr>
                <w:rFonts w:hint="eastAsia" w:hAnsi="宋体" w:cs="仿宋_GB2312"/>
                <w:color w:val="000000"/>
                <w:kern w:val="0"/>
                <w:sz w:val="24"/>
                <w:szCs w:val="24"/>
                <w:lang w:bidi="ar"/>
              </w:rPr>
              <w:t>年屠宰生猪15万头以上</w:t>
            </w:r>
          </w:p>
        </w:tc>
        <w:tc>
          <w:tcPr>
            <w:tcW w:w="899" w:type="pct"/>
            <w:shd w:val="clear" w:color="auto" w:fill="auto"/>
            <w:noWrap w:val="0"/>
            <w:vAlign w:val="center"/>
          </w:tcPr>
          <w:p>
            <w:pPr>
              <w:adjustRightInd w:val="0"/>
              <w:snapToGrid w:val="0"/>
              <w:jc w:val="center"/>
              <w:textAlignment w:val="center"/>
              <w:rPr>
                <w:rFonts w:hint="eastAsia" w:hAnsi="宋体" w:cs="仿宋_GB2312"/>
                <w:color w:val="000000"/>
                <w:kern w:val="0"/>
                <w:sz w:val="24"/>
                <w:szCs w:val="24"/>
                <w:lang w:bidi="ar"/>
              </w:rPr>
            </w:pPr>
            <w:r>
              <w:rPr>
                <w:rFonts w:hint="eastAsia" w:hAnsi="宋体" w:cs="仿宋_GB2312"/>
                <w:color w:val="000000"/>
                <w:kern w:val="0"/>
                <w:sz w:val="24"/>
                <w:szCs w:val="24"/>
                <w:lang w:bidi="ar"/>
              </w:rPr>
              <w:t>涉及人民</w:t>
            </w:r>
          </w:p>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生命健康安全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0" w:hRule="atLeast"/>
          <w:jc w:val="center"/>
        </w:trPr>
        <w:tc>
          <w:tcPr>
            <w:tcW w:w="285"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28</w:t>
            </w:r>
          </w:p>
        </w:tc>
        <w:tc>
          <w:tcPr>
            <w:tcW w:w="672" w:type="pct"/>
            <w:shd w:val="clear" w:color="auto" w:fill="auto"/>
            <w:noWrap w:val="0"/>
            <w:vAlign w:val="center"/>
          </w:tcPr>
          <w:p>
            <w:pPr>
              <w:adjustRightInd w:val="0"/>
              <w:snapToGrid w:val="0"/>
              <w:jc w:val="center"/>
              <w:textAlignment w:val="center"/>
              <w:rPr>
                <w:rFonts w:hint="eastAsia" w:hAnsi="宋体" w:cs="仿宋_GB2312"/>
                <w:color w:val="000000"/>
                <w:kern w:val="0"/>
                <w:sz w:val="24"/>
                <w:szCs w:val="24"/>
                <w:lang w:bidi="ar"/>
              </w:rPr>
            </w:pPr>
            <w:r>
              <w:rPr>
                <w:rFonts w:hint="eastAsia" w:hAnsi="宋体" w:cs="仿宋_GB2312"/>
                <w:color w:val="000000"/>
                <w:kern w:val="0"/>
                <w:sz w:val="24"/>
                <w:szCs w:val="24"/>
                <w:lang w:bidi="ar"/>
              </w:rPr>
              <w:t>市行政审批</w:t>
            </w:r>
          </w:p>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服务局</w:t>
            </w:r>
          </w:p>
        </w:tc>
        <w:tc>
          <w:tcPr>
            <w:tcW w:w="57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行政许可</w:t>
            </w:r>
          </w:p>
        </w:tc>
        <w:tc>
          <w:tcPr>
            <w:tcW w:w="2565" w:type="pct"/>
            <w:shd w:val="clear" w:color="auto" w:fill="auto"/>
            <w:noWrap w:val="0"/>
            <w:vAlign w:val="center"/>
          </w:tcPr>
          <w:p>
            <w:pPr>
              <w:adjustRightInd w:val="0"/>
              <w:snapToGrid w:val="0"/>
              <w:jc w:val="left"/>
              <w:textAlignment w:val="center"/>
              <w:rPr>
                <w:rFonts w:hint="eastAsia" w:hAnsi="宋体" w:cs="宋体"/>
                <w:color w:val="000000"/>
                <w:kern w:val="0"/>
                <w:sz w:val="24"/>
                <w:szCs w:val="24"/>
              </w:rPr>
            </w:pPr>
            <w:r>
              <w:rPr>
                <w:rFonts w:hint="eastAsia" w:hAnsi="宋体" w:cs="仿宋_GB2312"/>
                <w:color w:val="000000"/>
                <w:kern w:val="0"/>
                <w:sz w:val="24"/>
                <w:szCs w:val="24"/>
                <w:lang w:bidi="ar"/>
              </w:rPr>
              <w:t>海域使用权审核</w:t>
            </w:r>
            <w:r>
              <w:rPr>
                <w:rFonts w:hint="eastAsia" w:ascii="黑体" w:hAnsi="黑体" w:eastAsia="黑体" w:cs="仿宋_GB2312"/>
                <w:color w:val="000000"/>
                <w:kern w:val="0"/>
                <w:sz w:val="24"/>
                <w:szCs w:val="24"/>
                <w:lang w:bidi="ar"/>
              </w:rPr>
              <w:t>——</w:t>
            </w:r>
            <w:r>
              <w:rPr>
                <w:rFonts w:hint="eastAsia" w:hAnsi="宋体" w:cs="仿宋_GB2312"/>
                <w:color w:val="000000"/>
                <w:kern w:val="0"/>
                <w:sz w:val="24"/>
                <w:szCs w:val="24"/>
                <w:lang w:bidi="ar"/>
              </w:rPr>
              <w:t>盐田、渔池、半封闭式港池等围海型项目以及海上人工构造物用海十公顷以上不满六十公顷的；增殖、养殖、浴场、码头前水域、航道、锚地、旅游、体育活动等开放型项目用海二百公顷以上不满七百公顷的项目用海</w:t>
            </w:r>
          </w:p>
        </w:tc>
        <w:tc>
          <w:tcPr>
            <w:tcW w:w="89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涉及生态安全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2" w:hRule="atLeast"/>
          <w:jc w:val="center"/>
        </w:trPr>
        <w:tc>
          <w:tcPr>
            <w:tcW w:w="285"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29</w:t>
            </w:r>
          </w:p>
        </w:tc>
        <w:tc>
          <w:tcPr>
            <w:tcW w:w="672" w:type="pct"/>
            <w:shd w:val="clear" w:color="auto" w:fill="auto"/>
            <w:noWrap w:val="0"/>
            <w:vAlign w:val="center"/>
          </w:tcPr>
          <w:p>
            <w:pPr>
              <w:adjustRightInd w:val="0"/>
              <w:snapToGrid w:val="0"/>
              <w:jc w:val="center"/>
              <w:textAlignment w:val="center"/>
              <w:rPr>
                <w:rFonts w:hint="eastAsia" w:hAnsi="宋体" w:cs="仿宋_GB2312"/>
                <w:color w:val="000000"/>
                <w:kern w:val="0"/>
                <w:sz w:val="24"/>
                <w:szCs w:val="24"/>
                <w:lang w:bidi="ar"/>
              </w:rPr>
            </w:pPr>
            <w:r>
              <w:rPr>
                <w:rFonts w:hint="eastAsia" w:hAnsi="宋体" w:cs="仿宋_GB2312"/>
                <w:color w:val="000000"/>
                <w:kern w:val="0"/>
                <w:sz w:val="24"/>
                <w:szCs w:val="24"/>
                <w:lang w:bidi="ar"/>
              </w:rPr>
              <w:t>市行政审批</w:t>
            </w:r>
          </w:p>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服务局</w:t>
            </w:r>
          </w:p>
        </w:tc>
        <w:tc>
          <w:tcPr>
            <w:tcW w:w="57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行政许可</w:t>
            </w:r>
          </w:p>
        </w:tc>
        <w:tc>
          <w:tcPr>
            <w:tcW w:w="2565" w:type="pct"/>
            <w:shd w:val="clear" w:color="auto" w:fill="auto"/>
            <w:noWrap w:val="0"/>
            <w:vAlign w:val="center"/>
          </w:tcPr>
          <w:p>
            <w:pPr>
              <w:adjustRightInd w:val="0"/>
              <w:snapToGrid w:val="0"/>
              <w:jc w:val="left"/>
              <w:textAlignment w:val="center"/>
              <w:rPr>
                <w:rFonts w:hint="eastAsia" w:hAnsi="宋体" w:cs="宋体"/>
                <w:color w:val="000000"/>
                <w:kern w:val="0"/>
                <w:sz w:val="24"/>
                <w:szCs w:val="24"/>
              </w:rPr>
            </w:pPr>
            <w:r>
              <w:rPr>
                <w:rFonts w:hint="eastAsia" w:hAnsi="宋体" w:cs="仿宋_GB2312"/>
                <w:color w:val="000000"/>
                <w:kern w:val="0"/>
                <w:sz w:val="24"/>
                <w:szCs w:val="24"/>
                <w:lang w:bidi="ar"/>
              </w:rPr>
              <w:t>海域使用权转让审核</w:t>
            </w:r>
            <w:r>
              <w:rPr>
                <w:rFonts w:hint="eastAsia" w:ascii="黑体" w:hAnsi="黑体" w:eastAsia="黑体" w:cs="仿宋_GB2312"/>
                <w:color w:val="000000"/>
                <w:kern w:val="0"/>
                <w:sz w:val="24"/>
                <w:szCs w:val="24"/>
                <w:lang w:bidi="ar"/>
              </w:rPr>
              <w:t>——</w:t>
            </w:r>
            <w:r>
              <w:rPr>
                <w:rFonts w:hint="eastAsia" w:hAnsi="宋体" w:cs="仿宋_GB2312"/>
                <w:color w:val="000000"/>
                <w:kern w:val="0"/>
                <w:sz w:val="24"/>
                <w:szCs w:val="24"/>
                <w:lang w:bidi="ar"/>
              </w:rPr>
              <w:t>盐田、渔池、半封闭式港池等围海型项目以及海上人工构造物用海十公顷以上不满六十公顷的；增殖、养殖、浴场、码头前水域、航道、锚地、旅游、体育活动等开放型项目用海二百公顷以上不满七百公顷的项目用海</w:t>
            </w:r>
          </w:p>
        </w:tc>
        <w:tc>
          <w:tcPr>
            <w:tcW w:w="89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涉及生态安全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85"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30</w:t>
            </w:r>
          </w:p>
        </w:tc>
        <w:tc>
          <w:tcPr>
            <w:tcW w:w="672" w:type="pct"/>
            <w:shd w:val="clear" w:color="auto" w:fill="auto"/>
            <w:noWrap w:val="0"/>
            <w:vAlign w:val="center"/>
          </w:tcPr>
          <w:p>
            <w:pPr>
              <w:adjustRightInd w:val="0"/>
              <w:snapToGrid w:val="0"/>
              <w:jc w:val="center"/>
              <w:textAlignment w:val="center"/>
              <w:rPr>
                <w:rFonts w:hint="eastAsia" w:hAnsi="宋体" w:cs="仿宋_GB2312"/>
                <w:color w:val="000000"/>
                <w:kern w:val="0"/>
                <w:sz w:val="24"/>
                <w:szCs w:val="24"/>
                <w:lang w:bidi="ar"/>
              </w:rPr>
            </w:pPr>
            <w:r>
              <w:rPr>
                <w:rFonts w:hint="eastAsia" w:hAnsi="宋体" w:cs="仿宋_GB2312"/>
                <w:color w:val="000000"/>
                <w:kern w:val="0"/>
                <w:sz w:val="24"/>
                <w:szCs w:val="24"/>
                <w:lang w:bidi="ar"/>
              </w:rPr>
              <w:t>市行政审批</w:t>
            </w:r>
          </w:p>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服务局</w:t>
            </w:r>
          </w:p>
        </w:tc>
        <w:tc>
          <w:tcPr>
            <w:tcW w:w="57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行政许可</w:t>
            </w:r>
          </w:p>
        </w:tc>
        <w:tc>
          <w:tcPr>
            <w:tcW w:w="2565" w:type="pct"/>
            <w:shd w:val="clear" w:color="auto" w:fill="auto"/>
            <w:noWrap w:val="0"/>
            <w:vAlign w:val="center"/>
          </w:tcPr>
          <w:p>
            <w:pPr>
              <w:adjustRightInd w:val="0"/>
              <w:snapToGrid w:val="0"/>
              <w:jc w:val="left"/>
              <w:textAlignment w:val="center"/>
              <w:rPr>
                <w:rFonts w:hint="eastAsia" w:hAnsi="宋体" w:cs="宋体"/>
                <w:color w:val="000000"/>
                <w:kern w:val="0"/>
                <w:sz w:val="24"/>
                <w:szCs w:val="24"/>
              </w:rPr>
            </w:pPr>
            <w:r>
              <w:rPr>
                <w:rFonts w:hint="eastAsia" w:hAnsi="宋体" w:cs="仿宋_GB2312"/>
                <w:color w:val="000000"/>
                <w:kern w:val="0"/>
                <w:sz w:val="24"/>
                <w:szCs w:val="24"/>
                <w:lang w:bidi="ar"/>
              </w:rPr>
              <w:t>取水许可</w:t>
            </w:r>
            <w:r>
              <w:rPr>
                <w:rFonts w:hint="eastAsia" w:ascii="黑体" w:hAnsi="黑体" w:eastAsia="黑体" w:cs="仿宋_GB2312"/>
                <w:color w:val="000000"/>
                <w:kern w:val="0"/>
                <w:sz w:val="24"/>
                <w:szCs w:val="24"/>
                <w:lang w:bidi="ar"/>
              </w:rPr>
              <w:t>——</w:t>
            </w:r>
            <w:r>
              <w:rPr>
                <w:rFonts w:hint="eastAsia" w:hAnsi="宋体" w:cs="仿宋_GB2312"/>
                <w:color w:val="000000"/>
                <w:kern w:val="0"/>
                <w:sz w:val="24"/>
                <w:szCs w:val="24"/>
                <w:lang w:bidi="ar"/>
              </w:rPr>
              <w:t>年取地表水730万立方米，年取地下水110万立方米以上的项目；在地下水限制开采区取水的项目</w:t>
            </w:r>
          </w:p>
        </w:tc>
        <w:tc>
          <w:tcPr>
            <w:tcW w:w="89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涉及生态安全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0" w:hRule="atLeast"/>
          <w:jc w:val="center"/>
        </w:trPr>
        <w:tc>
          <w:tcPr>
            <w:tcW w:w="285"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31</w:t>
            </w:r>
          </w:p>
        </w:tc>
        <w:tc>
          <w:tcPr>
            <w:tcW w:w="672" w:type="pct"/>
            <w:shd w:val="clear" w:color="auto" w:fill="auto"/>
            <w:noWrap w:val="0"/>
            <w:vAlign w:val="center"/>
          </w:tcPr>
          <w:p>
            <w:pPr>
              <w:adjustRightInd w:val="0"/>
              <w:snapToGrid w:val="0"/>
              <w:jc w:val="center"/>
              <w:textAlignment w:val="center"/>
              <w:rPr>
                <w:rFonts w:hint="eastAsia" w:hAnsi="宋体" w:cs="仿宋_GB2312"/>
                <w:color w:val="000000"/>
                <w:kern w:val="0"/>
                <w:sz w:val="24"/>
                <w:szCs w:val="24"/>
                <w:lang w:bidi="ar"/>
              </w:rPr>
            </w:pPr>
            <w:r>
              <w:rPr>
                <w:rFonts w:hint="eastAsia" w:hAnsi="宋体" w:cs="仿宋_GB2312"/>
                <w:color w:val="000000"/>
                <w:kern w:val="0"/>
                <w:sz w:val="24"/>
                <w:szCs w:val="24"/>
                <w:lang w:bidi="ar"/>
              </w:rPr>
              <w:t>市行政审批</w:t>
            </w:r>
          </w:p>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服务局</w:t>
            </w:r>
          </w:p>
        </w:tc>
        <w:tc>
          <w:tcPr>
            <w:tcW w:w="57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行政许可</w:t>
            </w:r>
          </w:p>
        </w:tc>
        <w:tc>
          <w:tcPr>
            <w:tcW w:w="2565" w:type="pct"/>
            <w:shd w:val="clear" w:color="auto" w:fill="auto"/>
            <w:noWrap w:val="0"/>
            <w:vAlign w:val="center"/>
          </w:tcPr>
          <w:p>
            <w:pPr>
              <w:adjustRightInd w:val="0"/>
              <w:snapToGrid w:val="0"/>
              <w:jc w:val="left"/>
              <w:textAlignment w:val="center"/>
              <w:rPr>
                <w:rFonts w:hint="eastAsia" w:hAnsi="宋体" w:cs="宋体"/>
                <w:color w:val="000000"/>
                <w:kern w:val="0"/>
                <w:sz w:val="24"/>
                <w:szCs w:val="24"/>
              </w:rPr>
            </w:pPr>
            <w:r>
              <w:rPr>
                <w:rFonts w:hint="eastAsia" w:hAnsi="宋体" w:cs="仿宋_GB2312"/>
                <w:color w:val="000000"/>
                <w:kern w:val="0"/>
                <w:sz w:val="24"/>
                <w:szCs w:val="24"/>
                <w:lang w:bidi="ar"/>
              </w:rPr>
              <w:t>水利基建项目初步设计文件审批</w:t>
            </w:r>
            <w:r>
              <w:rPr>
                <w:rFonts w:hint="eastAsia" w:ascii="黑体" w:hAnsi="黑体" w:eastAsia="黑体" w:cs="仿宋_GB2312"/>
                <w:color w:val="000000"/>
                <w:kern w:val="0"/>
                <w:sz w:val="24"/>
                <w:szCs w:val="24"/>
                <w:lang w:bidi="ar"/>
              </w:rPr>
              <w:t>——</w:t>
            </w:r>
            <w:r>
              <w:rPr>
                <w:rFonts w:hint="eastAsia" w:hAnsi="宋体" w:cs="仿宋_GB2312"/>
                <w:color w:val="000000"/>
                <w:kern w:val="0"/>
                <w:sz w:val="24"/>
                <w:szCs w:val="24"/>
                <w:lang w:bidi="ar"/>
              </w:rPr>
              <w:t>中型病险水库除险加固工程；大中型病险水闸除险加固工程；列入国家规划流域面积200-3000平方公里以上的中小河流治理项目；新建大中型水库（除新建库容10亿立方米及以上或坝高大于70米的大型水库）、跨流域或跨县水资源调配工程；可研文件批复里明确由市级审批初步设计的项目；市水利局直管新建或加固等水利基本建设工程；由市级批复初步设计项目的重大设计变更文</w:t>
            </w:r>
          </w:p>
        </w:tc>
        <w:tc>
          <w:tcPr>
            <w:tcW w:w="89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涉及公共安全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32</w:t>
            </w:r>
          </w:p>
        </w:tc>
        <w:tc>
          <w:tcPr>
            <w:tcW w:w="672" w:type="pct"/>
            <w:shd w:val="clear" w:color="auto" w:fill="auto"/>
            <w:noWrap w:val="0"/>
            <w:vAlign w:val="center"/>
          </w:tcPr>
          <w:p>
            <w:pPr>
              <w:adjustRightInd w:val="0"/>
              <w:snapToGrid w:val="0"/>
              <w:jc w:val="center"/>
              <w:textAlignment w:val="center"/>
              <w:rPr>
                <w:rFonts w:hint="eastAsia" w:hAnsi="宋体" w:cs="仿宋_GB2312"/>
                <w:color w:val="000000"/>
                <w:kern w:val="0"/>
                <w:sz w:val="24"/>
                <w:szCs w:val="24"/>
                <w:lang w:bidi="ar"/>
              </w:rPr>
            </w:pPr>
            <w:r>
              <w:rPr>
                <w:rFonts w:hint="eastAsia" w:hAnsi="宋体" w:cs="仿宋_GB2312"/>
                <w:color w:val="000000"/>
                <w:kern w:val="0"/>
                <w:sz w:val="24"/>
                <w:szCs w:val="24"/>
                <w:lang w:bidi="ar"/>
              </w:rPr>
              <w:t>市行政审批</w:t>
            </w:r>
          </w:p>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服务局</w:t>
            </w:r>
          </w:p>
        </w:tc>
        <w:tc>
          <w:tcPr>
            <w:tcW w:w="57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行政许可</w:t>
            </w:r>
          </w:p>
        </w:tc>
        <w:tc>
          <w:tcPr>
            <w:tcW w:w="2565" w:type="pct"/>
            <w:shd w:val="clear" w:color="auto" w:fill="auto"/>
            <w:noWrap w:val="0"/>
            <w:vAlign w:val="center"/>
          </w:tcPr>
          <w:p>
            <w:pPr>
              <w:adjustRightInd w:val="0"/>
              <w:snapToGrid w:val="0"/>
              <w:jc w:val="left"/>
              <w:textAlignment w:val="center"/>
              <w:rPr>
                <w:rFonts w:hint="eastAsia" w:hAnsi="宋体" w:cs="宋体"/>
                <w:color w:val="000000"/>
                <w:kern w:val="0"/>
                <w:sz w:val="24"/>
                <w:szCs w:val="24"/>
              </w:rPr>
            </w:pPr>
            <w:r>
              <w:rPr>
                <w:rFonts w:hint="eastAsia" w:hAnsi="宋体" w:cs="仿宋_GB2312"/>
                <w:color w:val="000000"/>
                <w:kern w:val="0"/>
                <w:sz w:val="24"/>
                <w:szCs w:val="24"/>
                <w:lang w:bidi="ar"/>
              </w:rPr>
              <w:t>水工程建设规划同意书审核</w:t>
            </w:r>
            <w:r>
              <w:rPr>
                <w:rFonts w:hint="eastAsia" w:ascii="黑体" w:hAnsi="黑体" w:eastAsia="黑体" w:cs="仿宋_GB2312"/>
                <w:color w:val="000000"/>
                <w:kern w:val="0"/>
                <w:sz w:val="24"/>
                <w:szCs w:val="24"/>
                <w:lang w:bidi="ar"/>
              </w:rPr>
              <w:t>——</w:t>
            </w:r>
            <w:r>
              <w:rPr>
                <w:rFonts w:hint="eastAsia" w:hAnsi="宋体" w:cs="仿宋_GB2312"/>
                <w:color w:val="000000"/>
                <w:kern w:val="0"/>
                <w:sz w:val="24"/>
                <w:szCs w:val="24"/>
                <w:lang w:bidi="ar"/>
              </w:rPr>
              <w:t>大沽夹河；烟台市区（包括芝罘区、莱山区、福山区、牟平区、开发区、高新区）境内河道；在市管水库范围内新建水利工程；跨县（市、区）边界河道的边界段（处）及其上下游各3公里范围内或以河为界的河道新建水利工程</w:t>
            </w:r>
          </w:p>
        </w:tc>
        <w:tc>
          <w:tcPr>
            <w:tcW w:w="89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涉及公共安全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1" w:hRule="atLeast"/>
          <w:jc w:val="center"/>
        </w:trPr>
        <w:tc>
          <w:tcPr>
            <w:tcW w:w="285"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33</w:t>
            </w:r>
          </w:p>
        </w:tc>
        <w:tc>
          <w:tcPr>
            <w:tcW w:w="672" w:type="pct"/>
            <w:shd w:val="clear" w:color="auto" w:fill="auto"/>
            <w:noWrap w:val="0"/>
            <w:vAlign w:val="center"/>
          </w:tcPr>
          <w:p>
            <w:pPr>
              <w:adjustRightInd w:val="0"/>
              <w:snapToGrid w:val="0"/>
              <w:jc w:val="center"/>
              <w:textAlignment w:val="center"/>
              <w:rPr>
                <w:rFonts w:hint="eastAsia" w:hAnsi="宋体" w:cs="仿宋_GB2312"/>
                <w:color w:val="000000"/>
                <w:kern w:val="0"/>
                <w:sz w:val="24"/>
                <w:szCs w:val="24"/>
                <w:lang w:bidi="ar"/>
              </w:rPr>
            </w:pPr>
            <w:r>
              <w:rPr>
                <w:rFonts w:hint="eastAsia" w:hAnsi="宋体" w:cs="仿宋_GB2312"/>
                <w:color w:val="000000"/>
                <w:kern w:val="0"/>
                <w:sz w:val="24"/>
                <w:szCs w:val="24"/>
                <w:lang w:bidi="ar"/>
              </w:rPr>
              <w:t>市行政审批</w:t>
            </w:r>
          </w:p>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服务局</w:t>
            </w:r>
          </w:p>
        </w:tc>
        <w:tc>
          <w:tcPr>
            <w:tcW w:w="57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行政许可</w:t>
            </w:r>
          </w:p>
        </w:tc>
        <w:tc>
          <w:tcPr>
            <w:tcW w:w="2565" w:type="pct"/>
            <w:shd w:val="clear" w:color="auto" w:fill="auto"/>
            <w:noWrap w:val="0"/>
            <w:vAlign w:val="center"/>
          </w:tcPr>
          <w:p>
            <w:pPr>
              <w:adjustRightInd w:val="0"/>
              <w:snapToGrid w:val="0"/>
              <w:jc w:val="left"/>
              <w:textAlignment w:val="center"/>
              <w:rPr>
                <w:rFonts w:hint="eastAsia" w:hAnsi="宋体" w:cs="宋体"/>
                <w:color w:val="000000"/>
                <w:kern w:val="0"/>
                <w:sz w:val="24"/>
                <w:szCs w:val="24"/>
              </w:rPr>
            </w:pPr>
            <w:r>
              <w:rPr>
                <w:rFonts w:hint="eastAsia" w:hAnsi="宋体" w:cs="仿宋_GB2312"/>
                <w:color w:val="000000"/>
                <w:kern w:val="0"/>
                <w:sz w:val="24"/>
                <w:szCs w:val="24"/>
                <w:lang w:bidi="ar"/>
              </w:rPr>
              <w:t>河道管理范围内建设项目工程建设方案审查</w:t>
            </w:r>
            <w:r>
              <w:rPr>
                <w:rFonts w:hint="eastAsia" w:ascii="黑体" w:hAnsi="黑体" w:eastAsia="黑体" w:cs="仿宋_GB2312"/>
                <w:color w:val="000000"/>
                <w:kern w:val="0"/>
                <w:sz w:val="24"/>
                <w:szCs w:val="24"/>
                <w:lang w:bidi="ar"/>
              </w:rPr>
              <w:t>——</w:t>
            </w:r>
            <w:r>
              <w:rPr>
                <w:rFonts w:hint="eastAsia" w:hAnsi="宋体" w:cs="仿宋_GB2312"/>
                <w:color w:val="000000"/>
                <w:kern w:val="0"/>
                <w:sz w:val="24"/>
                <w:szCs w:val="24"/>
                <w:lang w:bidi="ar"/>
              </w:rPr>
              <w:t>烟台市区（芝罘区、莱山区、福山区、牟平区、开发区、高新区、昆嵛山保护区）内且由市以上审批立项的河道管理范围内的建设项目；大沽夹河（包括清洋河）、五龙河（包括蚬河和富水河）、黄水河、王河、界河、辛安河干流上河道管理范围内的建设项目；跨县（市、区）边界河道的边界段（处）及其上下游各3公里范围内或以河为界的边界河道上的建设项目</w:t>
            </w:r>
          </w:p>
        </w:tc>
        <w:tc>
          <w:tcPr>
            <w:tcW w:w="89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涉及公共安全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jc w:val="center"/>
        </w:trPr>
        <w:tc>
          <w:tcPr>
            <w:tcW w:w="285"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34</w:t>
            </w:r>
          </w:p>
        </w:tc>
        <w:tc>
          <w:tcPr>
            <w:tcW w:w="672" w:type="pct"/>
            <w:shd w:val="clear" w:color="auto" w:fill="auto"/>
            <w:noWrap w:val="0"/>
            <w:vAlign w:val="center"/>
          </w:tcPr>
          <w:p>
            <w:pPr>
              <w:adjustRightInd w:val="0"/>
              <w:snapToGrid w:val="0"/>
              <w:jc w:val="center"/>
              <w:textAlignment w:val="center"/>
              <w:rPr>
                <w:rFonts w:hint="eastAsia" w:hAnsi="宋体" w:cs="仿宋_GB2312"/>
                <w:color w:val="000000"/>
                <w:kern w:val="0"/>
                <w:sz w:val="24"/>
                <w:szCs w:val="24"/>
                <w:lang w:bidi="ar"/>
              </w:rPr>
            </w:pPr>
            <w:r>
              <w:rPr>
                <w:rFonts w:hint="eastAsia" w:hAnsi="宋体" w:cs="仿宋_GB2312"/>
                <w:color w:val="000000"/>
                <w:kern w:val="0"/>
                <w:sz w:val="24"/>
                <w:szCs w:val="24"/>
                <w:lang w:bidi="ar"/>
              </w:rPr>
              <w:t>市行政审批</w:t>
            </w:r>
          </w:p>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服务局</w:t>
            </w:r>
          </w:p>
        </w:tc>
        <w:tc>
          <w:tcPr>
            <w:tcW w:w="57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行政许可</w:t>
            </w:r>
          </w:p>
        </w:tc>
        <w:tc>
          <w:tcPr>
            <w:tcW w:w="2565" w:type="pct"/>
            <w:shd w:val="clear" w:color="auto" w:fill="auto"/>
            <w:noWrap w:val="0"/>
            <w:vAlign w:val="center"/>
          </w:tcPr>
          <w:p>
            <w:pPr>
              <w:adjustRightInd w:val="0"/>
              <w:snapToGrid w:val="0"/>
              <w:jc w:val="left"/>
              <w:textAlignment w:val="center"/>
              <w:rPr>
                <w:rFonts w:hint="eastAsia" w:hAnsi="宋体" w:cs="宋体"/>
                <w:color w:val="000000"/>
                <w:kern w:val="0"/>
                <w:sz w:val="24"/>
                <w:szCs w:val="24"/>
              </w:rPr>
            </w:pPr>
            <w:r>
              <w:rPr>
                <w:rFonts w:hint="eastAsia" w:hAnsi="宋体" w:cs="仿宋_GB2312"/>
                <w:color w:val="000000"/>
                <w:kern w:val="0"/>
                <w:sz w:val="24"/>
                <w:szCs w:val="24"/>
                <w:lang w:bidi="ar"/>
              </w:rPr>
              <w:t>生产建设项目水土保持方案审批</w:t>
            </w:r>
            <w:r>
              <w:rPr>
                <w:rFonts w:hint="eastAsia" w:ascii="黑体" w:hAnsi="黑体" w:eastAsia="黑体" w:cs="仿宋_GB2312"/>
                <w:color w:val="000000"/>
                <w:kern w:val="0"/>
                <w:sz w:val="24"/>
                <w:szCs w:val="24"/>
                <w:lang w:bidi="ar"/>
              </w:rPr>
              <w:t>——</w:t>
            </w:r>
            <w:r>
              <w:rPr>
                <w:rFonts w:hint="eastAsia" w:hAnsi="宋体" w:cs="仿宋_GB2312"/>
                <w:color w:val="000000"/>
                <w:kern w:val="0"/>
                <w:sz w:val="24"/>
                <w:szCs w:val="24"/>
                <w:lang w:bidi="ar"/>
              </w:rPr>
              <w:t>市级立项和跨县市区的生产建设项目</w:t>
            </w:r>
          </w:p>
        </w:tc>
        <w:tc>
          <w:tcPr>
            <w:tcW w:w="89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涉及公共安全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285"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35</w:t>
            </w:r>
          </w:p>
        </w:tc>
        <w:tc>
          <w:tcPr>
            <w:tcW w:w="672" w:type="pct"/>
            <w:shd w:val="clear" w:color="auto" w:fill="auto"/>
            <w:noWrap w:val="0"/>
            <w:vAlign w:val="center"/>
          </w:tcPr>
          <w:p>
            <w:pPr>
              <w:adjustRightInd w:val="0"/>
              <w:snapToGrid w:val="0"/>
              <w:jc w:val="center"/>
              <w:textAlignment w:val="center"/>
              <w:rPr>
                <w:rFonts w:hint="eastAsia" w:hAnsi="宋体" w:cs="仿宋_GB2312"/>
                <w:color w:val="000000"/>
                <w:kern w:val="0"/>
                <w:sz w:val="24"/>
                <w:szCs w:val="24"/>
                <w:lang w:bidi="ar"/>
              </w:rPr>
            </w:pPr>
            <w:r>
              <w:rPr>
                <w:rFonts w:hint="eastAsia" w:hAnsi="宋体" w:cs="仿宋_GB2312"/>
                <w:color w:val="000000"/>
                <w:kern w:val="0"/>
                <w:sz w:val="24"/>
                <w:szCs w:val="24"/>
                <w:lang w:bidi="ar"/>
              </w:rPr>
              <w:t>市行政审批</w:t>
            </w:r>
          </w:p>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服务局</w:t>
            </w:r>
          </w:p>
        </w:tc>
        <w:tc>
          <w:tcPr>
            <w:tcW w:w="57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行政许可</w:t>
            </w:r>
          </w:p>
        </w:tc>
        <w:tc>
          <w:tcPr>
            <w:tcW w:w="2565" w:type="pct"/>
            <w:shd w:val="clear" w:color="auto" w:fill="auto"/>
            <w:noWrap w:val="0"/>
            <w:vAlign w:val="center"/>
          </w:tcPr>
          <w:p>
            <w:pPr>
              <w:adjustRightInd w:val="0"/>
              <w:snapToGrid w:val="0"/>
              <w:jc w:val="left"/>
              <w:textAlignment w:val="center"/>
              <w:rPr>
                <w:rFonts w:hint="eastAsia" w:hAnsi="宋体" w:cs="宋体"/>
                <w:color w:val="000000"/>
                <w:kern w:val="0"/>
                <w:sz w:val="24"/>
                <w:szCs w:val="24"/>
              </w:rPr>
            </w:pPr>
            <w:r>
              <w:rPr>
                <w:rFonts w:hint="eastAsia" w:hAnsi="宋体" w:cs="仿宋_GB2312"/>
                <w:color w:val="000000"/>
                <w:kern w:val="0"/>
                <w:sz w:val="24"/>
                <w:szCs w:val="24"/>
                <w:lang w:bidi="ar"/>
              </w:rPr>
              <w:t>工程建设涉及城市绿地、树木审批</w:t>
            </w:r>
            <w:r>
              <w:rPr>
                <w:rFonts w:hint="eastAsia" w:ascii="黑体" w:hAnsi="黑体" w:eastAsia="黑体" w:cs="仿宋_GB2312"/>
                <w:color w:val="000000"/>
                <w:kern w:val="0"/>
                <w:sz w:val="24"/>
                <w:szCs w:val="24"/>
                <w:lang w:bidi="ar"/>
              </w:rPr>
              <w:t>——</w:t>
            </w:r>
            <w:r>
              <w:rPr>
                <w:rFonts w:hint="eastAsia" w:hAnsi="宋体" w:cs="仿宋_GB2312"/>
                <w:color w:val="000000"/>
                <w:kern w:val="0"/>
                <w:sz w:val="24"/>
                <w:szCs w:val="24"/>
                <w:lang w:bidi="ar"/>
              </w:rPr>
              <w:t>300年以上和特别珍贵稀有或者具有重要历史价值和纪念意义的古树名木迁移的审批</w:t>
            </w:r>
          </w:p>
        </w:tc>
        <w:tc>
          <w:tcPr>
            <w:tcW w:w="89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涉及生态安全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jc w:val="center"/>
        </w:trPr>
        <w:tc>
          <w:tcPr>
            <w:tcW w:w="285"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36</w:t>
            </w:r>
          </w:p>
        </w:tc>
        <w:tc>
          <w:tcPr>
            <w:tcW w:w="672" w:type="pct"/>
            <w:shd w:val="clear" w:color="auto" w:fill="auto"/>
            <w:noWrap w:val="0"/>
            <w:vAlign w:val="center"/>
          </w:tcPr>
          <w:p>
            <w:pPr>
              <w:adjustRightInd w:val="0"/>
              <w:snapToGrid w:val="0"/>
              <w:jc w:val="center"/>
              <w:textAlignment w:val="center"/>
              <w:rPr>
                <w:rFonts w:hint="eastAsia" w:hAnsi="宋体" w:cs="仿宋_GB2312"/>
                <w:color w:val="000000"/>
                <w:kern w:val="0"/>
                <w:sz w:val="24"/>
                <w:szCs w:val="24"/>
                <w:lang w:bidi="ar"/>
              </w:rPr>
            </w:pPr>
            <w:r>
              <w:rPr>
                <w:rFonts w:hint="eastAsia" w:hAnsi="宋体" w:cs="仿宋_GB2312"/>
                <w:color w:val="000000"/>
                <w:kern w:val="0"/>
                <w:sz w:val="24"/>
                <w:szCs w:val="24"/>
                <w:lang w:bidi="ar"/>
              </w:rPr>
              <w:t>市行政审批</w:t>
            </w:r>
          </w:p>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服务局</w:t>
            </w:r>
          </w:p>
        </w:tc>
        <w:tc>
          <w:tcPr>
            <w:tcW w:w="579" w:type="pct"/>
            <w:shd w:val="clear" w:color="auto" w:fill="auto"/>
            <w:noWrap w:val="0"/>
            <w:vAlign w:val="center"/>
          </w:tcPr>
          <w:p>
            <w:pPr>
              <w:adjustRightInd w:val="0"/>
              <w:snapToGrid w:val="0"/>
              <w:ind w:left="-94" w:leftChars="-30" w:right="-94" w:rightChars="-30"/>
              <w:jc w:val="left"/>
              <w:textAlignment w:val="center"/>
              <w:rPr>
                <w:rFonts w:hint="eastAsia" w:hAnsi="宋体" w:cs="仿宋_GB2312"/>
                <w:color w:val="000000"/>
                <w:kern w:val="0"/>
                <w:sz w:val="24"/>
                <w:szCs w:val="24"/>
                <w:lang w:bidi="ar"/>
              </w:rPr>
            </w:pPr>
            <w:r>
              <w:rPr>
                <w:rFonts w:hint="eastAsia" w:hAnsi="宋体" w:cs="仿宋_GB2312"/>
                <w:color w:val="000000"/>
                <w:kern w:val="0"/>
                <w:sz w:val="24"/>
                <w:szCs w:val="24"/>
                <w:lang w:bidi="ar"/>
              </w:rPr>
              <w:t>其他行政权力</w:t>
            </w:r>
          </w:p>
        </w:tc>
        <w:tc>
          <w:tcPr>
            <w:tcW w:w="2565" w:type="pct"/>
            <w:shd w:val="clear" w:color="auto" w:fill="auto"/>
            <w:noWrap w:val="0"/>
            <w:vAlign w:val="center"/>
          </w:tcPr>
          <w:p>
            <w:pPr>
              <w:adjustRightInd w:val="0"/>
              <w:snapToGrid w:val="0"/>
              <w:jc w:val="left"/>
              <w:textAlignment w:val="center"/>
              <w:rPr>
                <w:rFonts w:hint="eastAsia" w:hAnsi="宋体" w:cs="宋体"/>
                <w:color w:val="000000"/>
                <w:kern w:val="0"/>
                <w:sz w:val="24"/>
                <w:szCs w:val="24"/>
              </w:rPr>
            </w:pPr>
            <w:r>
              <w:rPr>
                <w:rFonts w:hint="eastAsia" w:hAnsi="宋体" w:cs="仿宋_GB2312"/>
                <w:color w:val="000000"/>
                <w:kern w:val="0"/>
                <w:sz w:val="24"/>
                <w:szCs w:val="24"/>
                <w:lang w:bidi="ar"/>
              </w:rPr>
              <w:t>政府投资项目的建议书审批—市级财政直接出资的市本级政府投资项目</w:t>
            </w:r>
          </w:p>
        </w:tc>
        <w:tc>
          <w:tcPr>
            <w:tcW w:w="899" w:type="pct"/>
            <w:shd w:val="clear" w:color="auto" w:fill="auto"/>
            <w:noWrap w:val="0"/>
            <w:vAlign w:val="center"/>
          </w:tcPr>
          <w:p>
            <w:pPr>
              <w:adjustRightInd w:val="0"/>
              <w:snapToGrid w:val="0"/>
              <w:jc w:val="center"/>
              <w:textAlignment w:val="center"/>
              <w:rPr>
                <w:rFonts w:hint="eastAsia" w:hAnsi="宋体" w:cs="仿宋_GB2312"/>
                <w:color w:val="000000"/>
                <w:kern w:val="0"/>
                <w:sz w:val="24"/>
                <w:szCs w:val="24"/>
                <w:lang w:bidi="ar"/>
              </w:rPr>
            </w:pPr>
            <w:r>
              <w:rPr>
                <w:rFonts w:hint="eastAsia" w:hAnsi="宋体" w:cs="仿宋_GB2312"/>
                <w:color w:val="000000"/>
                <w:kern w:val="0"/>
                <w:sz w:val="24"/>
                <w:szCs w:val="24"/>
                <w:lang w:bidi="ar"/>
              </w:rPr>
              <w:t>放在市级实施</w:t>
            </w:r>
          </w:p>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更有利于开展工作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285"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37</w:t>
            </w:r>
          </w:p>
        </w:tc>
        <w:tc>
          <w:tcPr>
            <w:tcW w:w="672" w:type="pct"/>
            <w:shd w:val="clear" w:color="auto" w:fill="auto"/>
            <w:noWrap w:val="0"/>
            <w:vAlign w:val="center"/>
          </w:tcPr>
          <w:p>
            <w:pPr>
              <w:adjustRightInd w:val="0"/>
              <w:snapToGrid w:val="0"/>
              <w:jc w:val="center"/>
              <w:textAlignment w:val="center"/>
              <w:rPr>
                <w:rFonts w:hint="eastAsia" w:hAnsi="宋体" w:cs="仿宋_GB2312"/>
                <w:color w:val="000000"/>
                <w:kern w:val="0"/>
                <w:sz w:val="24"/>
                <w:szCs w:val="24"/>
                <w:lang w:bidi="ar"/>
              </w:rPr>
            </w:pPr>
            <w:r>
              <w:rPr>
                <w:rFonts w:hint="eastAsia" w:hAnsi="宋体" w:cs="仿宋_GB2312"/>
                <w:color w:val="000000"/>
                <w:kern w:val="0"/>
                <w:sz w:val="24"/>
                <w:szCs w:val="24"/>
                <w:lang w:bidi="ar"/>
              </w:rPr>
              <w:t>市行政审批</w:t>
            </w:r>
          </w:p>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服务局</w:t>
            </w:r>
          </w:p>
        </w:tc>
        <w:tc>
          <w:tcPr>
            <w:tcW w:w="579" w:type="pct"/>
            <w:shd w:val="clear" w:color="auto" w:fill="auto"/>
            <w:noWrap w:val="0"/>
            <w:vAlign w:val="center"/>
          </w:tcPr>
          <w:p>
            <w:pPr>
              <w:adjustRightInd w:val="0"/>
              <w:snapToGrid w:val="0"/>
              <w:ind w:left="-94" w:leftChars="-30" w:right="-94" w:rightChars="-30"/>
              <w:jc w:val="left"/>
              <w:textAlignment w:val="center"/>
              <w:rPr>
                <w:rFonts w:hint="eastAsia" w:hAnsi="宋体" w:cs="仿宋_GB2312"/>
                <w:color w:val="000000"/>
                <w:kern w:val="0"/>
                <w:sz w:val="24"/>
                <w:szCs w:val="24"/>
                <w:lang w:bidi="ar"/>
              </w:rPr>
            </w:pPr>
            <w:r>
              <w:rPr>
                <w:rFonts w:hint="eastAsia" w:hAnsi="宋体" w:cs="仿宋_GB2312"/>
                <w:color w:val="000000"/>
                <w:kern w:val="0"/>
                <w:sz w:val="24"/>
                <w:szCs w:val="24"/>
                <w:lang w:bidi="ar"/>
              </w:rPr>
              <w:t>其他行政权力</w:t>
            </w:r>
          </w:p>
        </w:tc>
        <w:tc>
          <w:tcPr>
            <w:tcW w:w="2565" w:type="pct"/>
            <w:shd w:val="clear" w:color="auto" w:fill="auto"/>
            <w:noWrap w:val="0"/>
            <w:vAlign w:val="center"/>
          </w:tcPr>
          <w:p>
            <w:pPr>
              <w:adjustRightInd w:val="0"/>
              <w:snapToGrid w:val="0"/>
              <w:jc w:val="left"/>
              <w:textAlignment w:val="center"/>
              <w:rPr>
                <w:rFonts w:hint="eastAsia" w:hAnsi="宋体" w:cs="宋体"/>
                <w:color w:val="000000"/>
                <w:kern w:val="0"/>
                <w:sz w:val="24"/>
                <w:szCs w:val="24"/>
              </w:rPr>
            </w:pPr>
            <w:r>
              <w:rPr>
                <w:rFonts w:hint="eastAsia" w:hAnsi="宋体" w:cs="仿宋_GB2312"/>
                <w:color w:val="000000"/>
                <w:kern w:val="0"/>
                <w:sz w:val="24"/>
                <w:szCs w:val="24"/>
                <w:lang w:bidi="ar"/>
              </w:rPr>
              <w:t>政府投资项目的可行性研究报告审批</w:t>
            </w:r>
            <w:r>
              <w:rPr>
                <w:rFonts w:hint="eastAsia" w:ascii="黑体" w:hAnsi="黑体" w:eastAsia="黑体" w:cs="仿宋_GB2312"/>
                <w:color w:val="000000"/>
                <w:kern w:val="0"/>
                <w:sz w:val="24"/>
                <w:szCs w:val="24"/>
                <w:lang w:bidi="ar"/>
              </w:rPr>
              <w:t>——</w:t>
            </w:r>
            <w:r>
              <w:rPr>
                <w:rFonts w:hint="eastAsia" w:hAnsi="宋体" w:cs="仿宋_GB2312"/>
                <w:color w:val="000000"/>
                <w:kern w:val="0"/>
                <w:sz w:val="24"/>
                <w:szCs w:val="24"/>
                <w:lang w:bidi="ar"/>
              </w:rPr>
              <w:t>市级财政直接出资的市本级政府投资项目</w:t>
            </w:r>
          </w:p>
        </w:tc>
        <w:tc>
          <w:tcPr>
            <w:tcW w:w="899" w:type="pct"/>
            <w:shd w:val="clear" w:color="auto" w:fill="auto"/>
            <w:noWrap w:val="0"/>
            <w:vAlign w:val="center"/>
          </w:tcPr>
          <w:p>
            <w:pPr>
              <w:adjustRightInd w:val="0"/>
              <w:snapToGrid w:val="0"/>
              <w:jc w:val="center"/>
              <w:textAlignment w:val="center"/>
              <w:rPr>
                <w:rFonts w:hint="eastAsia" w:hAnsi="宋体" w:cs="仿宋_GB2312"/>
                <w:color w:val="000000"/>
                <w:kern w:val="0"/>
                <w:sz w:val="24"/>
                <w:szCs w:val="24"/>
                <w:lang w:bidi="ar"/>
              </w:rPr>
            </w:pPr>
            <w:r>
              <w:rPr>
                <w:rFonts w:hint="eastAsia" w:hAnsi="宋体" w:cs="仿宋_GB2312"/>
                <w:color w:val="000000"/>
                <w:kern w:val="0"/>
                <w:sz w:val="24"/>
                <w:szCs w:val="24"/>
                <w:lang w:bidi="ar"/>
              </w:rPr>
              <w:t>放在市级实施</w:t>
            </w:r>
          </w:p>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更有利于开展工作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285"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38</w:t>
            </w:r>
          </w:p>
        </w:tc>
        <w:tc>
          <w:tcPr>
            <w:tcW w:w="672" w:type="pct"/>
            <w:shd w:val="clear" w:color="auto" w:fill="auto"/>
            <w:noWrap w:val="0"/>
            <w:vAlign w:val="center"/>
          </w:tcPr>
          <w:p>
            <w:pPr>
              <w:adjustRightInd w:val="0"/>
              <w:snapToGrid w:val="0"/>
              <w:jc w:val="center"/>
              <w:textAlignment w:val="center"/>
              <w:rPr>
                <w:rFonts w:hint="eastAsia" w:hAnsi="宋体" w:cs="仿宋_GB2312"/>
                <w:color w:val="000000"/>
                <w:kern w:val="0"/>
                <w:sz w:val="24"/>
                <w:szCs w:val="24"/>
                <w:lang w:bidi="ar"/>
              </w:rPr>
            </w:pPr>
            <w:r>
              <w:rPr>
                <w:rFonts w:hint="eastAsia" w:hAnsi="宋体" w:cs="仿宋_GB2312"/>
                <w:color w:val="000000"/>
                <w:kern w:val="0"/>
                <w:sz w:val="24"/>
                <w:szCs w:val="24"/>
                <w:lang w:bidi="ar"/>
              </w:rPr>
              <w:t>市行政审批</w:t>
            </w:r>
          </w:p>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服务局</w:t>
            </w:r>
          </w:p>
        </w:tc>
        <w:tc>
          <w:tcPr>
            <w:tcW w:w="57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行政许可</w:t>
            </w:r>
          </w:p>
        </w:tc>
        <w:tc>
          <w:tcPr>
            <w:tcW w:w="2565" w:type="pct"/>
            <w:shd w:val="clear" w:color="auto" w:fill="auto"/>
            <w:noWrap w:val="0"/>
            <w:vAlign w:val="center"/>
          </w:tcPr>
          <w:p>
            <w:pPr>
              <w:adjustRightInd w:val="0"/>
              <w:snapToGrid w:val="0"/>
              <w:jc w:val="left"/>
              <w:textAlignment w:val="center"/>
              <w:rPr>
                <w:rFonts w:hint="eastAsia" w:hAnsi="宋体" w:cs="宋体"/>
                <w:color w:val="000000"/>
                <w:kern w:val="0"/>
                <w:sz w:val="24"/>
                <w:szCs w:val="24"/>
              </w:rPr>
            </w:pPr>
            <w:r>
              <w:rPr>
                <w:rFonts w:hint="eastAsia" w:hAnsi="宋体" w:cs="仿宋_GB2312"/>
                <w:color w:val="000000"/>
                <w:kern w:val="0"/>
                <w:sz w:val="24"/>
                <w:szCs w:val="24"/>
                <w:lang w:bidi="ar"/>
              </w:rPr>
              <w:t>教师资格认定</w:t>
            </w:r>
          </w:p>
        </w:tc>
        <w:tc>
          <w:tcPr>
            <w:tcW w:w="89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涉及意识形态安全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285"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39</w:t>
            </w:r>
          </w:p>
        </w:tc>
        <w:tc>
          <w:tcPr>
            <w:tcW w:w="672" w:type="pct"/>
            <w:shd w:val="clear" w:color="auto" w:fill="auto"/>
            <w:noWrap w:val="0"/>
            <w:vAlign w:val="center"/>
          </w:tcPr>
          <w:p>
            <w:pPr>
              <w:adjustRightInd w:val="0"/>
              <w:snapToGrid w:val="0"/>
              <w:jc w:val="center"/>
              <w:textAlignment w:val="center"/>
              <w:rPr>
                <w:rFonts w:hint="eastAsia" w:hAnsi="宋体" w:cs="仿宋_GB2312"/>
                <w:color w:val="000000"/>
                <w:kern w:val="0"/>
                <w:sz w:val="24"/>
                <w:szCs w:val="24"/>
                <w:lang w:bidi="ar"/>
              </w:rPr>
            </w:pPr>
            <w:r>
              <w:rPr>
                <w:rFonts w:hint="eastAsia" w:hAnsi="宋体" w:cs="仿宋_GB2312"/>
                <w:color w:val="000000"/>
                <w:kern w:val="0"/>
                <w:sz w:val="24"/>
                <w:szCs w:val="24"/>
                <w:lang w:bidi="ar"/>
              </w:rPr>
              <w:t>市行政审批</w:t>
            </w:r>
          </w:p>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服务局</w:t>
            </w:r>
          </w:p>
        </w:tc>
        <w:tc>
          <w:tcPr>
            <w:tcW w:w="57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行政许可</w:t>
            </w:r>
          </w:p>
        </w:tc>
        <w:tc>
          <w:tcPr>
            <w:tcW w:w="2565" w:type="pct"/>
            <w:shd w:val="clear" w:color="auto" w:fill="auto"/>
            <w:noWrap w:val="0"/>
            <w:vAlign w:val="center"/>
          </w:tcPr>
          <w:p>
            <w:pPr>
              <w:adjustRightInd w:val="0"/>
              <w:snapToGrid w:val="0"/>
              <w:jc w:val="left"/>
              <w:textAlignment w:val="center"/>
              <w:rPr>
                <w:rFonts w:hint="eastAsia" w:hAnsi="宋体" w:cs="宋体"/>
                <w:color w:val="000000"/>
                <w:kern w:val="0"/>
                <w:sz w:val="24"/>
                <w:szCs w:val="24"/>
              </w:rPr>
            </w:pPr>
            <w:r>
              <w:rPr>
                <w:rFonts w:hint="eastAsia" w:hAnsi="宋体" w:cs="仿宋_GB2312"/>
                <w:color w:val="000000"/>
                <w:kern w:val="0"/>
                <w:sz w:val="24"/>
                <w:szCs w:val="24"/>
                <w:lang w:bidi="ar"/>
              </w:rPr>
              <w:t>基金会设立、变更、注销登记和章程核准</w:t>
            </w:r>
          </w:p>
        </w:tc>
        <w:tc>
          <w:tcPr>
            <w:tcW w:w="89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涉及公共安全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40</w:t>
            </w:r>
          </w:p>
        </w:tc>
        <w:tc>
          <w:tcPr>
            <w:tcW w:w="672" w:type="pct"/>
            <w:shd w:val="clear" w:color="auto" w:fill="auto"/>
            <w:noWrap w:val="0"/>
            <w:vAlign w:val="center"/>
          </w:tcPr>
          <w:p>
            <w:pPr>
              <w:adjustRightInd w:val="0"/>
              <w:snapToGrid w:val="0"/>
              <w:jc w:val="center"/>
              <w:textAlignment w:val="center"/>
              <w:rPr>
                <w:rFonts w:hint="eastAsia" w:hAnsi="宋体" w:cs="仿宋_GB2312"/>
                <w:color w:val="000000"/>
                <w:kern w:val="0"/>
                <w:sz w:val="24"/>
                <w:szCs w:val="24"/>
                <w:lang w:bidi="ar"/>
              </w:rPr>
            </w:pPr>
            <w:r>
              <w:rPr>
                <w:rFonts w:hint="eastAsia" w:hAnsi="宋体" w:cs="仿宋_GB2312"/>
                <w:color w:val="000000"/>
                <w:kern w:val="0"/>
                <w:sz w:val="24"/>
                <w:szCs w:val="24"/>
                <w:lang w:bidi="ar"/>
              </w:rPr>
              <w:t>市行政审批</w:t>
            </w:r>
          </w:p>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服务局</w:t>
            </w:r>
          </w:p>
        </w:tc>
        <w:tc>
          <w:tcPr>
            <w:tcW w:w="57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行政许可</w:t>
            </w:r>
          </w:p>
        </w:tc>
        <w:tc>
          <w:tcPr>
            <w:tcW w:w="2565" w:type="pct"/>
            <w:shd w:val="clear" w:color="auto" w:fill="auto"/>
            <w:noWrap w:val="0"/>
            <w:vAlign w:val="center"/>
          </w:tcPr>
          <w:p>
            <w:pPr>
              <w:adjustRightInd w:val="0"/>
              <w:snapToGrid w:val="0"/>
              <w:jc w:val="left"/>
              <w:textAlignment w:val="center"/>
              <w:rPr>
                <w:rFonts w:hint="eastAsia" w:hAnsi="宋体" w:cs="宋体"/>
                <w:color w:val="000000"/>
                <w:kern w:val="0"/>
                <w:sz w:val="24"/>
                <w:szCs w:val="24"/>
              </w:rPr>
            </w:pPr>
            <w:r>
              <w:rPr>
                <w:rFonts w:hint="eastAsia" w:hAnsi="宋体" w:cs="仿宋_GB2312"/>
                <w:color w:val="000000"/>
                <w:kern w:val="0"/>
                <w:sz w:val="24"/>
                <w:szCs w:val="24"/>
                <w:lang w:bidi="ar"/>
              </w:rPr>
              <w:t>外国人来华工作许可</w:t>
            </w:r>
          </w:p>
        </w:tc>
        <w:tc>
          <w:tcPr>
            <w:tcW w:w="89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涉及国家安全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285" w:type="pct"/>
            <w:shd w:val="clear" w:color="auto" w:fill="auto"/>
            <w:noWrap w:val="0"/>
            <w:vAlign w:val="center"/>
          </w:tcPr>
          <w:p>
            <w:pPr>
              <w:adjustRightInd w:val="0"/>
              <w:snapToGrid w:val="0"/>
              <w:jc w:val="center"/>
              <w:textAlignment w:val="center"/>
              <w:rPr>
                <w:rFonts w:hint="eastAsia" w:hAnsi="宋体" w:cs="宋体"/>
                <w:kern w:val="0"/>
                <w:sz w:val="24"/>
                <w:szCs w:val="24"/>
              </w:rPr>
            </w:pPr>
            <w:r>
              <w:rPr>
                <w:rFonts w:hint="eastAsia" w:hAnsi="宋体" w:cs="仿宋_GB2312"/>
                <w:color w:val="000000"/>
                <w:kern w:val="0"/>
                <w:sz w:val="24"/>
                <w:szCs w:val="24"/>
                <w:lang w:bidi="ar"/>
              </w:rPr>
              <w:t>41</w:t>
            </w:r>
          </w:p>
        </w:tc>
        <w:tc>
          <w:tcPr>
            <w:tcW w:w="672" w:type="pct"/>
            <w:shd w:val="clear" w:color="auto" w:fill="auto"/>
            <w:noWrap w:val="0"/>
            <w:vAlign w:val="center"/>
          </w:tcPr>
          <w:p>
            <w:pPr>
              <w:adjustRightInd w:val="0"/>
              <w:snapToGrid w:val="0"/>
              <w:jc w:val="center"/>
              <w:textAlignment w:val="center"/>
              <w:rPr>
                <w:rFonts w:hint="eastAsia" w:hAnsi="宋体" w:cs="仿宋_GB2312"/>
                <w:color w:val="000000"/>
                <w:kern w:val="0"/>
                <w:sz w:val="24"/>
                <w:szCs w:val="24"/>
                <w:lang w:bidi="ar"/>
              </w:rPr>
            </w:pPr>
            <w:r>
              <w:rPr>
                <w:rFonts w:hint="eastAsia" w:hAnsi="宋体" w:cs="仿宋_GB2312"/>
                <w:color w:val="000000"/>
                <w:kern w:val="0"/>
                <w:sz w:val="24"/>
                <w:szCs w:val="24"/>
                <w:lang w:bidi="ar"/>
              </w:rPr>
              <w:t>市行政审批</w:t>
            </w:r>
          </w:p>
          <w:p>
            <w:pPr>
              <w:adjustRightInd w:val="0"/>
              <w:snapToGrid w:val="0"/>
              <w:jc w:val="center"/>
              <w:textAlignment w:val="center"/>
              <w:rPr>
                <w:rFonts w:hint="eastAsia" w:hAnsi="宋体" w:cs="宋体"/>
                <w:kern w:val="0"/>
                <w:sz w:val="24"/>
                <w:szCs w:val="24"/>
              </w:rPr>
            </w:pPr>
            <w:r>
              <w:rPr>
                <w:rFonts w:hint="eastAsia" w:hAnsi="宋体" w:cs="仿宋_GB2312"/>
                <w:color w:val="000000"/>
                <w:kern w:val="0"/>
                <w:sz w:val="24"/>
                <w:szCs w:val="24"/>
                <w:lang w:bidi="ar"/>
              </w:rPr>
              <w:t>服务局</w:t>
            </w:r>
          </w:p>
        </w:tc>
        <w:tc>
          <w:tcPr>
            <w:tcW w:w="579" w:type="pct"/>
            <w:shd w:val="clear" w:color="auto" w:fill="auto"/>
            <w:noWrap w:val="0"/>
            <w:vAlign w:val="center"/>
          </w:tcPr>
          <w:p>
            <w:pPr>
              <w:adjustRightInd w:val="0"/>
              <w:snapToGrid w:val="0"/>
              <w:jc w:val="center"/>
              <w:textAlignment w:val="center"/>
              <w:rPr>
                <w:rFonts w:hint="eastAsia" w:hAnsi="宋体" w:cs="宋体"/>
                <w:kern w:val="0"/>
                <w:sz w:val="24"/>
                <w:szCs w:val="24"/>
              </w:rPr>
            </w:pPr>
            <w:r>
              <w:rPr>
                <w:rFonts w:hint="eastAsia" w:hAnsi="宋体" w:cs="仿宋_GB2312"/>
                <w:color w:val="000000"/>
                <w:kern w:val="0"/>
                <w:sz w:val="24"/>
                <w:szCs w:val="24"/>
                <w:lang w:bidi="ar"/>
              </w:rPr>
              <w:t>行政许可</w:t>
            </w:r>
          </w:p>
        </w:tc>
        <w:tc>
          <w:tcPr>
            <w:tcW w:w="2565" w:type="pct"/>
            <w:shd w:val="clear" w:color="auto" w:fill="auto"/>
            <w:noWrap w:val="0"/>
            <w:vAlign w:val="center"/>
          </w:tcPr>
          <w:p>
            <w:pPr>
              <w:adjustRightInd w:val="0"/>
              <w:snapToGrid w:val="0"/>
              <w:jc w:val="left"/>
              <w:textAlignment w:val="center"/>
              <w:rPr>
                <w:rFonts w:hint="eastAsia" w:hAnsi="宋体" w:cs="宋体"/>
                <w:kern w:val="0"/>
                <w:sz w:val="24"/>
                <w:szCs w:val="24"/>
              </w:rPr>
            </w:pPr>
            <w:r>
              <w:rPr>
                <w:rFonts w:hint="eastAsia" w:hAnsi="宋体" w:cs="仿宋_GB2312"/>
                <w:color w:val="000000"/>
                <w:kern w:val="0"/>
                <w:sz w:val="24"/>
                <w:szCs w:val="24"/>
                <w:lang w:bidi="ar"/>
              </w:rPr>
              <w:t>企业投资项目核准</w:t>
            </w:r>
            <w:r>
              <w:rPr>
                <w:rFonts w:hint="eastAsia" w:ascii="黑体" w:hAnsi="黑体" w:eastAsia="黑体" w:cs="仿宋_GB2312"/>
                <w:color w:val="000000"/>
                <w:kern w:val="0"/>
                <w:sz w:val="24"/>
                <w:szCs w:val="24"/>
                <w:lang w:bidi="ar"/>
              </w:rPr>
              <w:t>——</w:t>
            </w:r>
            <w:r>
              <w:rPr>
                <w:rFonts w:hint="eastAsia" w:hAnsi="宋体" w:cs="仿宋_GB2312"/>
                <w:color w:val="000000"/>
                <w:kern w:val="0"/>
                <w:sz w:val="24"/>
                <w:szCs w:val="24"/>
                <w:lang w:bidi="ar"/>
              </w:rPr>
              <w:t>危险废物和医疗废物处置设施项目核准</w:t>
            </w:r>
          </w:p>
        </w:tc>
        <w:tc>
          <w:tcPr>
            <w:tcW w:w="899" w:type="pct"/>
            <w:shd w:val="clear" w:color="auto" w:fill="auto"/>
            <w:noWrap w:val="0"/>
            <w:vAlign w:val="center"/>
          </w:tcPr>
          <w:p>
            <w:pPr>
              <w:adjustRightInd w:val="0"/>
              <w:snapToGrid w:val="0"/>
              <w:jc w:val="center"/>
              <w:textAlignment w:val="center"/>
              <w:rPr>
                <w:rFonts w:hint="eastAsia" w:hAnsi="宋体" w:cs="宋体"/>
                <w:kern w:val="0"/>
                <w:sz w:val="24"/>
                <w:szCs w:val="24"/>
              </w:rPr>
            </w:pPr>
            <w:r>
              <w:rPr>
                <w:rFonts w:hint="eastAsia" w:hAnsi="宋体" w:cs="仿宋_GB2312"/>
                <w:color w:val="000000"/>
                <w:kern w:val="0"/>
                <w:sz w:val="24"/>
                <w:szCs w:val="24"/>
                <w:lang w:bidi="ar"/>
              </w:rPr>
              <w:t>涉及生态安全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285"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42</w:t>
            </w:r>
          </w:p>
        </w:tc>
        <w:tc>
          <w:tcPr>
            <w:tcW w:w="672" w:type="pct"/>
            <w:shd w:val="clear" w:color="auto" w:fill="auto"/>
            <w:noWrap w:val="0"/>
            <w:vAlign w:val="center"/>
          </w:tcPr>
          <w:p>
            <w:pPr>
              <w:adjustRightInd w:val="0"/>
              <w:snapToGrid w:val="0"/>
              <w:jc w:val="center"/>
              <w:textAlignment w:val="center"/>
              <w:rPr>
                <w:rFonts w:hint="eastAsia" w:hAnsi="宋体" w:cs="仿宋_GB2312"/>
                <w:color w:val="000000"/>
                <w:kern w:val="0"/>
                <w:sz w:val="24"/>
                <w:szCs w:val="24"/>
                <w:lang w:bidi="ar"/>
              </w:rPr>
            </w:pPr>
            <w:r>
              <w:rPr>
                <w:rFonts w:hint="eastAsia" w:hAnsi="宋体" w:cs="仿宋_GB2312"/>
                <w:color w:val="000000"/>
                <w:kern w:val="0"/>
                <w:sz w:val="24"/>
                <w:szCs w:val="24"/>
                <w:lang w:bidi="ar"/>
              </w:rPr>
              <w:t>市行政审批</w:t>
            </w:r>
          </w:p>
          <w:p>
            <w:pPr>
              <w:adjustRightInd w:val="0"/>
              <w:snapToGrid w:val="0"/>
              <w:jc w:val="center"/>
              <w:textAlignment w:val="center"/>
              <w:rPr>
                <w:rFonts w:hint="eastAsia"/>
                <w:sz w:val="24"/>
                <w:szCs w:val="24"/>
              </w:rPr>
            </w:pPr>
            <w:r>
              <w:rPr>
                <w:rFonts w:hint="eastAsia" w:hAnsi="宋体" w:cs="仿宋_GB2312"/>
                <w:color w:val="000000"/>
                <w:kern w:val="0"/>
                <w:sz w:val="24"/>
                <w:szCs w:val="24"/>
                <w:lang w:bidi="ar"/>
              </w:rPr>
              <w:t>服务局</w:t>
            </w:r>
          </w:p>
        </w:tc>
        <w:tc>
          <w:tcPr>
            <w:tcW w:w="579" w:type="pct"/>
            <w:shd w:val="clear" w:color="auto" w:fill="auto"/>
            <w:noWrap w:val="0"/>
            <w:vAlign w:val="center"/>
          </w:tcPr>
          <w:p>
            <w:pPr>
              <w:adjustRightInd w:val="0"/>
              <w:snapToGrid w:val="0"/>
              <w:jc w:val="center"/>
              <w:textAlignment w:val="center"/>
              <w:rPr>
                <w:rFonts w:hint="eastAsia"/>
                <w:sz w:val="24"/>
                <w:szCs w:val="24"/>
              </w:rPr>
            </w:pPr>
            <w:r>
              <w:rPr>
                <w:rFonts w:hint="eastAsia" w:hAnsi="宋体" w:cs="仿宋_GB2312"/>
                <w:color w:val="000000"/>
                <w:kern w:val="0"/>
                <w:sz w:val="24"/>
                <w:szCs w:val="24"/>
                <w:lang w:bidi="ar"/>
              </w:rPr>
              <w:t>行政许可</w:t>
            </w:r>
          </w:p>
        </w:tc>
        <w:tc>
          <w:tcPr>
            <w:tcW w:w="2565" w:type="pct"/>
            <w:shd w:val="clear" w:color="auto" w:fill="auto"/>
            <w:noWrap w:val="0"/>
            <w:vAlign w:val="center"/>
          </w:tcPr>
          <w:p>
            <w:pPr>
              <w:adjustRightInd w:val="0"/>
              <w:snapToGrid w:val="0"/>
              <w:jc w:val="left"/>
              <w:textAlignment w:val="center"/>
              <w:rPr>
                <w:rFonts w:hint="eastAsia"/>
                <w:sz w:val="24"/>
                <w:szCs w:val="24"/>
              </w:rPr>
            </w:pPr>
            <w:r>
              <w:rPr>
                <w:rFonts w:hint="eastAsia" w:hAnsi="宋体" w:cs="仿宋_GB2312"/>
                <w:color w:val="000000"/>
                <w:kern w:val="0"/>
                <w:sz w:val="24"/>
                <w:szCs w:val="24"/>
                <w:lang w:bidi="ar"/>
              </w:rPr>
              <w:t>依法必须进行招标的相关工程建设项目招标范围、招标方式、招标组织形式核准</w:t>
            </w:r>
            <w:r>
              <w:rPr>
                <w:rFonts w:hint="eastAsia" w:ascii="黑体" w:hAnsi="黑体" w:eastAsia="黑体" w:cs="仿宋_GB2312"/>
                <w:color w:val="000000"/>
                <w:kern w:val="0"/>
                <w:sz w:val="24"/>
                <w:szCs w:val="24"/>
                <w:lang w:bidi="ar"/>
              </w:rPr>
              <w:t>——</w:t>
            </w:r>
            <w:r>
              <w:rPr>
                <w:rFonts w:hint="eastAsia" w:hAnsi="宋体" w:cs="仿宋_GB2312"/>
                <w:color w:val="000000"/>
                <w:kern w:val="0"/>
                <w:sz w:val="24"/>
                <w:szCs w:val="24"/>
                <w:lang w:bidi="ar"/>
              </w:rPr>
              <w:t>危险废物和医疗废物处置设施项目核准</w:t>
            </w:r>
          </w:p>
        </w:tc>
        <w:tc>
          <w:tcPr>
            <w:tcW w:w="899" w:type="pct"/>
            <w:shd w:val="clear" w:color="auto" w:fill="auto"/>
            <w:noWrap w:val="0"/>
            <w:vAlign w:val="center"/>
          </w:tcPr>
          <w:p>
            <w:pPr>
              <w:adjustRightInd w:val="0"/>
              <w:snapToGrid w:val="0"/>
              <w:jc w:val="center"/>
              <w:textAlignment w:val="center"/>
              <w:rPr>
                <w:rFonts w:hint="eastAsia"/>
                <w:sz w:val="24"/>
                <w:szCs w:val="24"/>
              </w:rPr>
            </w:pPr>
            <w:r>
              <w:rPr>
                <w:rFonts w:hint="eastAsia" w:hAnsi="宋体" w:cs="仿宋_GB2312"/>
                <w:color w:val="000000"/>
                <w:kern w:val="0"/>
                <w:sz w:val="24"/>
                <w:szCs w:val="24"/>
                <w:lang w:bidi="ar"/>
              </w:rPr>
              <w:t>涉及生态安全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jc w:val="center"/>
        </w:trPr>
        <w:tc>
          <w:tcPr>
            <w:tcW w:w="285"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43</w:t>
            </w:r>
          </w:p>
        </w:tc>
        <w:tc>
          <w:tcPr>
            <w:tcW w:w="672" w:type="pct"/>
            <w:shd w:val="clear" w:color="auto" w:fill="auto"/>
            <w:noWrap w:val="0"/>
            <w:vAlign w:val="center"/>
          </w:tcPr>
          <w:p>
            <w:pPr>
              <w:adjustRightInd w:val="0"/>
              <w:snapToGrid w:val="0"/>
              <w:jc w:val="center"/>
              <w:textAlignment w:val="center"/>
              <w:rPr>
                <w:rFonts w:hint="eastAsia" w:hAnsi="宋体" w:cs="仿宋_GB2312"/>
                <w:color w:val="000000"/>
                <w:kern w:val="0"/>
                <w:sz w:val="24"/>
                <w:szCs w:val="24"/>
                <w:lang w:bidi="ar"/>
              </w:rPr>
            </w:pPr>
            <w:r>
              <w:rPr>
                <w:rFonts w:hint="eastAsia" w:hAnsi="宋体" w:cs="仿宋_GB2312"/>
                <w:color w:val="000000"/>
                <w:kern w:val="0"/>
                <w:sz w:val="24"/>
                <w:szCs w:val="24"/>
                <w:lang w:bidi="ar"/>
              </w:rPr>
              <w:t>市民族宗教</w:t>
            </w:r>
          </w:p>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事务局</w:t>
            </w:r>
          </w:p>
        </w:tc>
        <w:tc>
          <w:tcPr>
            <w:tcW w:w="57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行政许可</w:t>
            </w:r>
          </w:p>
        </w:tc>
        <w:tc>
          <w:tcPr>
            <w:tcW w:w="2565" w:type="pct"/>
            <w:shd w:val="clear" w:color="auto" w:fill="auto"/>
            <w:noWrap w:val="0"/>
            <w:vAlign w:val="center"/>
          </w:tcPr>
          <w:p>
            <w:pPr>
              <w:adjustRightInd w:val="0"/>
              <w:snapToGrid w:val="0"/>
              <w:jc w:val="left"/>
              <w:textAlignment w:val="center"/>
              <w:rPr>
                <w:rFonts w:hint="eastAsia" w:hAnsi="宋体" w:cs="宋体"/>
                <w:color w:val="000000"/>
                <w:kern w:val="0"/>
                <w:sz w:val="24"/>
                <w:szCs w:val="24"/>
              </w:rPr>
            </w:pPr>
            <w:r>
              <w:rPr>
                <w:rFonts w:hint="eastAsia" w:hAnsi="宋体" w:cs="仿宋_GB2312"/>
                <w:color w:val="000000"/>
                <w:kern w:val="0"/>
                <w:sz w:val="24"/>
                <w:szCs w:val="24"/>
                <w:lang w:bidi="ar"/>
              </w:rPr>
              <w:t>筹备设立、扩建、异地重建宗教活动场所审批</w:t>
            </w:r>
          </w:p>
        </w:tc>
        <w:tc>
          <w:tcPr>
            <w:tcW w:w="89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涉及意识形态安全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285"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44</w:t>
            </w:r>
          </w:p>
        </w:tc>
        <w:tc>
          <w:tcPr>
            <w:tcW w:w="672" w:type="pct"/>
            <w:shd w:val="clear" w:color="auto" w:fill="auto"/>
            <w:noWrap w:val="0"/>
            <w:vAlign w:val="center"/>
          </w:tcPr>
          <w:p>
            <w:pPr>
              <w:adjustRightInd w:val="0"/>
              <w:snapToGrid w:val="0"/>
              <w:jc w:val="center"/>
              <w:textAlignment w:val="center"/>
              <w:rPr>
                <w:rFonts w:hint="eastAsia" w:hAnsi="宋体" w:cs="仿宋_GB2312"/>
                <w:color w:val="000000"/>
                <w:kern w:val="0"/>
                <w:sz w:val="24"/>
                <w:szCs w:val="24"/>
                <w:lang w:bidi="ar"/>
              </w:rPr>
            </w:pPr>
            <w:r>
              <w:rPr>
                <w:rFonts w:hint="eastAsia" w:hAnsi="宋体" w:cs="仿宋_GB2312"/>
                <w:color w:val="000000"/>
                <w:kern w:val="0"/>
                <w:sz w:val="24"/>
                <w:szCs w:val="24"/>
                <w:lang w:bidi="ar"/>
              </w:rPr>
              <w:t>市民族宗教</w:t>
            </w:r>
          </w:p>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事务局</w:t>
            </w:r>
          </w:p>
        </w:tc>
        <w:tc>
          <w:tcPr>
            <w:tcW w:w="57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行政许可</w:t>
            </w:r>
          </w:p>
        </w:tc>
        <w:tc>
          <w:tcPr>
            <w:tcW w:w="2565" w:type="pct"/>
            <w:shd w:val="clear" w:color="auto" w:fill="auto"/>
            <w:noWrap w:val="0"/>
            <w:vAlign w:val="center"/>
          </w:tcPr>
          <w:p>
            <w:pPr>
              <w:adjustRightInd w:val="0"/>
              <w:snapToGrid w:val="0"/>
              <w:jc w:val="left"/>
              <w:textAlignment w:val="center"/>
              <w:rPr>
                <w:rFonts w:hint="eastAsia" w:hAnsi="宋体" w:cs="宋体"/>
                <w:color w:val="000000"/>
                <w:kern w:val="0"/>
                <w:sz w:val="24"/>
                <w:szCs w:val="24"/>
              </w:rPr>
            </w:pPr>
            <w:r>
              <w:rPr>
                <w:rFonts w:hint="eastAsia" w:hAnsi="宋体" w:cs="仿宋_GB2312"/>
                <w:color w:val="000000"/>
                <w:kern w:val="0"/>
                <w:sz w:val="24"/>
                <w:szCs w:val="24"/>
                <w:lang w:bidi="ar"/>
              </w:rPr>
              <w:t>民族、宗教团体成立、注销或者变更登记内容前审查</w:t>
            </w:r>
          </w:p>
        </w:tc>
        <w:tc>
          <w:tcPr>
            <w:tcW w:w="89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涉及意识形态安全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285"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45</w:t>
            </w:r>
          </w:p>
        </w:tc>
        <w:tc>
          <w:tcPr>
            <w:tcW w:w="672" w:type="pct"/>
            <w:shd w:val="clear" w:color="auto" w:fill="auto"/>
            <w:noWrap w:val="0"/>
            <w:vAlign w:val="center"/>
          </w:tcPr>
          <w:p>
            <w:pPr>
              <w:adjustRightInd w:val="0"/>
              <w:snapToGrid w:val="0"/>
              <w:jc w:val="center"/>
              <w:textAlignment w:val="center"/>
              <w:rPr>
                <w:rFonts w:hint="eastAsia" w:hAnsi="宋体" w:cs="仿宋_GB2312"/>
                <w:color w:val="000000"/>
                <w:kern w:val="0"/>
                <w:sz w:val="24"/>
                <w:szCs w:val="24"/>
                <w:lang w:bidi="ar"/>
              </w:rPr>
            </w:pPr>
            <w:r>
              <w:rPr>
                <w:rFonts w:hint="eastAsia" w:hAnsi="宋体" w:cs="仿宋_GB2312"/>
                <w:color w:val="000000"/>
                <w:kern w:val="0"/>
                <w:sz w:val="24"/>
                <w:szCs w:val="24"/>
                <w:lang w:bidi="ar"/>
              </w:rPr>
              <w:t>市民族宗教</w:t>
            </w:r>
          </w:p>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事务局</w:t>
            </w:r>
          </w:p>
        </w:tc>
        <w:tc>
          <w:tcPr>
            <w:tcW w:w="57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行政许可</w:t>
            </w:r>
          </w:p>
        </w:tc>
        <w:tc>
          <w:tcPr>
            <w:tcW w:w="2565" w:type="pct"/>
            <w:shd w:val="clear" w:color="auto" w:fill="auto"/>
            <w:noWrap w:val="0"/>
            <w:vAlign w:val="center"/>
          </w:tcPr>
          <w:p>
            <w:pPr>
              <w:adjustRightInd w:val="0"/>
              <w:snapToGrid w:val="0"/>
              <w:jc w:val="left"/>
              <w:textAlignment w:val="center"/>
              <w:rPr>
                <w:rFonts w:hint="eastAsia" w:hAnsi="宋体" w:cs="宋体"/>
                <w:color w:val="000000"/>
                <w:kern w:val="0"/>
                <w:sz w:val="24"/>
                <w:szCs w:val="24"/>
              </w:rPr>
            </w:pPr>
            <w:r>
              <w:rPr>
                <w:rFonts w:hint="eastAsia" w:hAnsi="宋体" w:cs="仿宋_GB2312"/>
                <w:color w:val="000000"/>
                <w:kern w:val="0"/>
                <w:sz w:val="24"/>
                <w:szCs w:val="24"/>
                <w:lang w:bidi="ar"/>
              </w:rPr>
              <w:t>在宗教活动场所内改建活新建建筑物审批</w:t>
            </w:r>
          </w:p>
        </w:tc>
        <w:tc>
          <w:tcPr>
            <w:tcW w:w="89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涉及意识形态安全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285"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46</w:t>
            </w:r>
          </w:p>
        </w:tc>
        <w:tc>
          <w:tcPr>
            <w:tcW w:w="672" w:type="pct"/>
            <w:shd w:val="clear" w:color="auto" w:fill="auto"/>
            <w:noWrap w:val="0"/>
            <w:vAlign w:val="center"/>
          </w:tcPr>
          <w:p>
            <w:pPr>
              <w:adjustRightInd w:val="0"/>
              <w:snapToGrid w:val="0"/>
              <w:jc w:val="center"/>
              <w:textAlignment w:val="center"/>
              <w:rPr>
                <w:rFonts w:hint="eastAsia" w:hAnsi="宋体" w:cs="仿宋_GB2312"/>
                <w:color w:val="000000"/>
                <w:kern w:val="0"/>
                <w:sz w:val="24"/>
                <w:szCs w:val="24"/>
                <w:lang w:bidi="ar"/>
              </w:rPr>
            </w:pPr>
            <w:r>
              <w:rPr>
                <w:rFonts w:hint="eastAsia" w:hAnsi="宋体" w:cs="仿宋_GB2312"/>
                <w:color w:val="000000"/>
                <w:kern w:val="0"/>
                <w:sz w:val="24"/>
                <w:szCs w:val="24"/>
                <w:lang w:bidi="ar"/>
              </w:rPr>
              <w:t>市民族宗教</w:t>
            </w:r>
          </w:p>
          <w:p>
            <w:pPr>
              <w:adjustRightInd w:val="0"/>
              <w:snapToGrid w:val="0"/>
              <w:jc w:val="center"/>
              <w:textAlignment w:val="center"/>
              <w:rPr>
                <w:rFonts w:hint="eastAsia" w:hAnsi="宋体" w:cs="宋体"/>
                <w:kern w:val="0"/>
                <w:sz w:val="24"/>
                <w:szCs w:val="24"/>
              </w:rPr>
            </w:pPr>
            <w:r>
              <w:rPr>
                <w:rFonts w:hint="eastAsia" w:hAnsi="宋体" w:cs="仿宋_GB2312"/>
                <w:color w:val="000000"/>
                <w:kern w:val="0"/>
                <w:sz w:val="24"/>
                <w:szCs w:val="24"/>
                <w:lang w:bidi="ar"/>
              </w:rPr>
              <w:t>事务局</w:t>
            </w:r>
          </w:p>
        </w:tc>
        <w:tc>
          <w:tcPr>
            <w:tcW w:w="579" w:type="pct"/>
            <w:shd w:val="clear" w:color="auto" w:fill="auto"/>
            <w:noWrap w:val="0"/>
            <w:vAlign w:val="center"/>
          </w:tcPr>
          <w:p>
            <w:pPr>
              <w:adjustRightInd w:val="0"/>
              <w:snapToGrid w:val="0"/>
              <w:jc w:val="center"/>
              <w:textAlignment w:val="center"/>
              <w:rPr>
                <w:rFonts w:hint="eastAsia" w:hAnsi="宋体" w:cs="宋体"/>
                <w:kern w:val="0"/>
                <w:sz w:val="24"/>
                <w:szCs w:val="24"/>
              </w:rPr>
            </w:pPr>
            <w:r>
              <w:rPr>
                <w:rFonts w:hint="eastAsia" w:hAnsi="宋体" w:cs="仿宋_GB2312"/>
                <w:color w:val="000000"/>
                <w:kern w:val="0"/>
                <w:sz w:val="24"/>
                <w:szCs w:val="24"/>
                <w:lang w:bidi="ar"/>
              </w:rPr>
              <w:t>行政许可</w:t>
            </w:r>
          </w:p>
        </w:tc>
        <w:tc>
          <w:tcPr>
            <w:tcW w:w="2565" w:type="pct"/>
            <w:shd w:val="clear" w:color="auto" w:fill="auto"/>
            <w:noWrap w:val="0"/>
            <w:vAlign w:val="center"/>
          </w:tcPr>
          <w:p>
            <w:pPr>
              <w:adjustRightInd w:val="0"/>
              <w:snapToGrid w:val="0"/>
              <w:jc w:val="left"/>
              <w:textAlignment w:val="center"/>
              <w:rPr>
                <w:rFonts w:hint="eastAsia" w:hAnsi="宋体" w:cs="宋体"/>
                <w:kern w:val="0"/>
                <w:sz w:val="24"/>
                <w:szCs w:val="24"/>
              </w:rPr>
            </w:pPr>
            <w:r>
              <w:rPr>
                <w:rFonts w:hint="eastAsia" w:hAnsi="宋体" w:cs="仿宋_GB2312"/>
                <w:color w:val="000000"/>
                <w:kern w:val="0"/>
                <w:sz w:val="24"/>
                <w:szCs w:val="24"/>
                <w:lang w:bidi="ar"/>
              </w:rPr>
              <w:t>宗教团体、宗教院校和宗教活动场所接受境外组织和个人捐赠审批</w:t>
            </w:r>
          </w:p>
        </w:tc>
        <w:tc>
          <w:tcPr>
            <w:tcW w:w="899" w:type="pct"/>
            <w:shd w:val="clear" w:color="auto" w:fill="auto"/>
            <w:noWrap w:val="0"/>
            <w:vAlign w:val="center"/>
          </w:tcPr>
          <w:p>
            <w:pPr>
              <w:adjustRightInd w:val="0"/>
              <w:snapToGrid w:val="0"/>
              <w:jc w:val="center"/>
              <w:textAlignment w:val="center"/>
              <w:rPr>
                <w:rFonts w:hint="eastAsia" w:hAnsi="宋体" w:cs="宋体"/>
                <w:kern w:val="0"/>
                <w:sz w:val="24"/>
                <w:szCs w:val="24"/>
              </w:rPr>
            </w:pPr>
            <w:r>
              <w:rPr>
                <w:rFonts w:hint="eastAsia" w:hAnsi="宋体" w:cs="仿宋_GB2312"/>
                <w:color w:val="000000"/>
                <w:kern w:val="0"/>
                <w:sz w:val="24"/>
                <w:szCs w:val="24"/>
                <w:lang w:bidi="ar"/>
              </w:rPr>
              <w:t>涉及意识形态安全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285"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47</w:t>
            </w:r>
          </w:p>
        </w:tc>
        <w:tc>
          <w:tcPr>
            <w:tcW w:w="672" w:type="pct"/>
            <w:shd w:val="clear" w:color="auto" w:fill="auto"/>
            <w:noWrap w:val="0"/>
            <w:vAlign w:val="center"/>
          </w:tcPr>
          <w:p>
            <w:pPr>
              <w:adjustRightInd w:val="0"/>
              <w:snapToGrid w:val="0"/>
              <w:jc w:val="center"/>
              <w:textAlignment w:val="center"/>
              <w:rPr>
                <w:rFonts w:hint="eastAsia" w:hAnsi="宋体" w:cs="仿宋_GB2312"/>
                <w:color w:val="000000"/>
                <w:kern w:val="0"/>
                <w:sz w:val="24"/>
                <w:szCs w:val="24"/>
                <w:lang w:bidi="ar"/>
              </w:rPr>
            </w:pPr>
            <w:r>
              <w:rPr>
                <w:rFonts w:hint="eastAsia" w:hAnsi="宋体" w:cs="仿宋_GB2312"/>
                <w:color w:val="000000"/>
                <w:kern w:val="0"/>
                <w:sz w:val="24"/>
                <w:szCs w:val="24"/>
                <w:lang w:bidi="ar"/>
              </w:rPr>
              <w:t>市民族宗教</w:t>
            </w:r>
          </w:p>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事务局</w:t>
            </w:r>
          </w:p>
        </w:tc>
        <w:tc>
          <w:tcPr>
            <w:tcW w:w="57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行政许可</w:t>
            </w:r>
          </w:p>
        </w:tc>
        <w:tc>
          <w:tcPr>
            <w:tcW w:w="2565" w:type="pct"/>
            <w:shd w:val="clear" w:color="auto" w:fill="auto"/>
            <w:noWrap w:val="0"/>
            <w:vAlign w:val="center"/>
          </w:tcPr>
          <w:p>
            <w:pPr>
              <w:adjustRightInd w:val="0"/>
              <w:snapToGrid w:val="0"/>
              <w:jc w:val="left"/>
              <w:textAlignment w:val="center"/>
              <w:rPr>
                <w:rFonts w:hint="eastAsia" w:hAnsi="宋体" w:cs="宋体"/>
                <w:color w:val="000000"/>
                <w:kern w:val="0"/>
                <w:sz w:val="24"/>
                <w:szCs w:val="24"/>
              </w:rPr>
            </w:pPr>
            <w:r>
              <w:rPr>
                <w:rFonts w:hint="eastAsia" w:hAnsi="宋体" w:cs="仿宋_GB2312"/>
                <w:color w:val="000000"/>
                <w:kern w:val="0"/>
                <w:sz w:val="24"/>
                <w:szCs w:val="24"/>
                <w:lang w:bidi="ar"/>
              </w:rPr>
              <w:t>开展学习时间在3个月以上的宗教教育培训审批</w:t>
            </w:r>
          </w:p>
        </w:tc>
        <w:tc>
          <w:tcPr>
            <w:tcW w:w="89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涉及意识形态安全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285"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48</w:t>
            </w:r>
          </w:p>
        </w:tc>
        <w:tc>
          <w:tcPr>
            <w:tcW w:w="672" w:type="pct"/>
            <w:shd w:val="clear" w:color="auto" w:fill="auto"/>
            <w:noWrap w:val="0"/>
            <w:vAlign w:val="center"/>
          </w:tcPr>
          <w:p>
            <w:pPr>
              <w:adjustRightInd w:val="0"/>
              <w:snapToGrid w:val="0"/>
              <w:jc w:val="center"/>
              <w:textAlignment w:val="center"/>
              <w:rPr>
                <w:rFonts w:hint="eastAsia" w:hAnsi="宋体" w:cs="仿宋_GB2312"/>
                <w:color w:val="000000"/>
                <w:kern w:val="0"/>
                <w:sz w:val="24"/>
                <w:szCs w:val="24"/>
                <w:lang w:bidi="ar"/>
              </w:rPr>
            </w:pPr>
            <w:r>
              <w:rPr>
                <w:rFonts w:hint="eastAsia" w:hAnsi="宋体" w:cs="仿宋_GB2312"/>
                <w:color w:val="000000"/>
                <w:kern w:val="0"/>
                <w:sz w:val="24"/>
                <w:szCs w:val="24"/>
                <w:lang w:bidi="ar"/>
              </w:rPr>
              <w:t>市民族宗教</w:t>
            </w:r>
          </w:p>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事务局</w:t>
            </w:r>
          </w:p>
        </w:tc>
        <w:tc>
          <w:tcPr>
            <w:tcW w:w="57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行政许可</w:t>
            </w:r>
          </w:p>
        </w:tc>
        <w:tc>
          <w:tcPr>
            <w:tcW w:w="2565" w:type="pct"/>
            <w:shd w:val="clear" w:color="auto" w:fill="auto"/>
            <w:noWrap w:val="0"/>
            <w:vAlign w:val="center"/>
          </w:tcPr>
          <w:p>
            <w:pPr>
              <w:adjustRightInd w:val="0"/>
              <w:snapToGrid w:val="0"/>
              <w:jc w:val="left"/>
              <w:textAlignment w:val="center"/>
              <w:rPr>
                <w:rFonts w:hint="eastAsia" w:hAnsi="宋体" w:cs="宋体"/>
                <w:color w:val="000000"/>
                <w:kern w:val="0"/>
                <w:sz w:val="24"/>
                <w:szCs w:val="24"/>
              </w:rPr>
            </w:pPr>
            <w:r>
              <w:rPr>
                <w:rFonts w:hint="eastAsia" w:hAnsi="宋体" w:cs="仿宋_GB2312"/>
                <w:color w:val="000000"/>
                <w:kern w:val="0"/>
                <w:sz w:val="24"/>
                <w:szCs w:val="24"/>
                <w:lang w:bidi="ar"/>
              </w:rPr>
              <w:t>举行大型宗教活动审批</w:t>
            </w:r>
          </w:p>
        </w:tc>
        <w:tc>
          <w:tcPr>
            <w:tcW w:w="89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涉及意识形态安全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285" w:type="pct"/>
            <w:shd w:val="clear" w:color="auto" w:fill="auto"/>
            <w:noWrap w:val="0"/>
            <w:vAlign w:val="center"/>
          </w:tcPr>
          <w:p>
            <w:pPr>
              <w:adjustRightInd w:val="0"/>
              <w:snapToGrid w:val="0"/>
              <w:jc w:val="center"/>
              <w:textAlignment w:val="center"/>
              <w:rPr>
                <w:rFonts w:hAnsi="宋体" w:cs="宋体"/>
                <w:color w:val="000000"/>
                <w:kern w:val="0"/>
                <w:sz w:val="24"/>
                <w:szCs w:val="24"/>
              </w:rPr>
            </w:pPr>
            <w:r>
              <w:rPr>
                <w:rFonts w:hint="eastAsia" w:hAnsi="宋体" w:cs="仿宋_GB2312"/>
                <w:color w:val="000000"/>
                <w:kern w:val="0"/>
                <w:sz w:val="24"/>
                <w:szCs w:val="24"/>
                <w:lang w:bidi="ar"/>
              </w:rPr>
              <w:t>49</w:t>
            </w:r>
          </w:p>
        </w:tc>
        <w:tc>
          <w:tcPr>
            <w:tcW w:w="672" w:type="pct"/>
            <w:shd w:val="clear" w:color="auto" w:fill="auto"/>
            <w:noWrap w:val="0"/>
            <w:vAlign w:val="center"/>
          </w:tcPr>
          <w:p>
            <w:pPr>
              <w:adjustRightInd w:val="0"/>
              <w:snapToGrid w:val="0"/>
              <w:jc w:val="center"/>
              <w:textAlignment w:val="center"/>
              <w:rPr>
                <w:rFonts w:hint="eastAsia" w:hAnsi="宋体" w:cs="仿宋_GB2312"/>
                <w:color w:val="000000"/>
                <w:kern w:val="0"/>
                <w:sz w:val="24"/>
                <w:szCs w:val="24"/>
                <w:lang w:bidi="ar"/>
              </w:rPr>
            </w:pPr>
            <w:r>
              <w:rPr>
                <w:rFonts w:hint="eastAsia" w:hAnsi="宋体" w:cs="仿宋_GB2312"/>
                <w:color w:val="000000"/>
                <w:kern w:val="0"/>
                <w:sz w:val="24"/>
                <w:szCs w:val="24"/>
                <w:lang w:bidi="ar"/>
              </w:rPr>
              <w:t>市民族宗教</w:t>
            </w:r>
          </w:p>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事务局</w:t>
            </w:r>
          </w:p>
        </w:tc>
        <w:tc>
          <w:tcPr>
            <w:tcW w:w="579" w:type="pct"/>
            <w:shd w:val="clear" w:color="auto" w:fill="auto"/>
            <w:noWrap w:val="0"/>
            <w:vAlign w:val="center"/>
          </w:tcPr>
          <w:p>
            <w:pPr>
              <w:adjustRightInd w:val="0"/>
              <w:snapToGrid w:val="0"/>
              <w:ind w:left="-94" w:leftChars="-30" w:right="-94" w:rightChars="-30"/>
              <w:jc w:val="left"/>
              <w:textAlignment w:val="center"/>
              <w:rPr>
                <w:rFonts w:hint="eastAsia" w:hAnsi="宋体" w:cs="仿宋_GB2312"/>
                <w:color w:val="000000"/>
                <w:kern w:val="0"/>
                <w:sz w:val="24"/>
                <w:szCs w:val="24"/>
                <w:lang w:bidi="ar"/>
              </w:rPr>
            </w:pPr>
            <w:r>
              <w:rPr>
                <w:rFonts w:hint="eastAsia" w:hAnsi="宋体" w:cs="仿宋_GB2312"/>
                <w:color w:val="000000"/>
                <w:kern w:val="0"/>
                <w:sz w:val="24"/>
                <w:szCs w:val="24"/>
                <w:lang w:bidi="ar"/>
              </w:rPr>
              <w:t>其他行政权力</w:t>
            </w:r>
          </w:p>
        </w:tc>
        <w:tc>
          <w:tcPr>
            <w:tcW w:w="2565" w:type="pct"/>
            <w:shd w:val="clear" w:color="auto" w:fill="auto"/>
            <w:noWrap w:val="0"/>
            <w:vAlign w:val="center"/>
          </w:tcPr>
          <w:p>
            <w:pPr>
              <w:adjustRightInd w:val="0"/>
              <w:snapToGrid w:val="0"/>
              <w:jc w:val="left"/>
              <w:textAlignment w:val="center"/>
              <w:rPr>
                <w:rFonts w:hint="eastAsia" w:hAnsi="宋体" w:cs="宋体"/>
                <w:color w:val="000000"/>
                <w:kern w:val="0"/>
                <w:sz w:val="24"/>
                <w:szCs w:val="24"/>
              </w:rPr>
            </w:pPr>
            <w:r>
              <w:rPr>
                <w:rFonts w:hint="eastAsia" w:hAnsi="宋体" w:cs="仿宋_GB2312"/>
                <w:color w:val="000000"/>
                <w:kern w:val="0"/>
                <w:sz w:val="24"/>
                <w:szCs w:val="24"/>
                <w:lang w:bidi="ar"/>
              </w:rPr>
              <w:t>宗教教职人员备案</w:t>
            </w:r>
          </w:p>
        </w:tc>
        <w:tc>
          <w:tcPr>
            <w:tcW w:w="899" w:type="pct"/>
            <w:shd w:val="clear" w:color="auto" w:fill="auto"/>
            <w:noWrap w:val="0"/>
            <w:vAlign w:val="center"/>
          </w:tcPr>
          <w:p>
            <w:pPr>
              <w:adjustRightInd w:val="0"/>
              <w:snapToGrid w:val="0"/>
              <w:jc w:val="center"/>
              <w:textAlignment w:val="center"/>
              <w:rPr>
                <w:rFonts w:hint="eastAsia" w:hAnsi="宋体" w:cs="宋体"/>
                <w:color w:val="000000"/>
                <w:kern w:val="0"/>
                <w:sz w:val="24"/>
                <w:szCs w:val="24"/>
              </w:rPr>
            </w:pPr>
            <w:r>
              <w:rPr>
                <w:rFonts w:hint="eastAsia" w:hAnsi="宋体" w:cs="仿宋_GB2312"/>
                <w:color w:val="000000"/>
                <w:kern w:val="0"/>
                <w:sz w:val="24"/>
                <w:szCs w:val="24"/>
                <w:lang w:bidi="ar"/>
              </w:rPr>
              <w:t>涉及意识形态安全</w:t>
            </w:r>
          </w:p>
        </w:tc>
      </w:tr>
    </w:tbl>
    <w:p>
      <w:pPr>
        <w:spacing w:line="560" w:lineRule="exact"/>
        <w:rPr>
          <w:rFonts w:hAnsi="仿宋_GB2312" w:cs="仿宋_GB2312"/>
          <w:color w:val="000000"/>
          <w:kern w:val="32"/>
          <w:sz w:val="24"/>
          <w:szCs w:val="24"/>
        </w:rPr>
        <w:sectPr>
          <w:headerReference r:id="rId3" w:type="default"/>
          <w:footerReference r:id="rId5" w:type="default"/>
          <w:headerReference r:id="rId4" w:type="even"/>
          <w:footerReference r:id="rId6" w:type="even"/>
          <w:pgSz w:w="16838" w:h="11906" w:orient="landscape"/>
          <w:pgMar w:top="1531" w:right="2098" w:bottom="1531" w:left="1985" w:header="851" w:footer="1418" w:gutter="0"/>
          <w:cols w:space="720" w:num="1"/>
          <w:docGrid w:type="linesAndChars" w:linePitch="579" w:charSpace="-849"/>
        </w:sectPr>
      </w:pPr>
      <w:r>
        <w:rPr>
          <w:rFonts w:hint="eastAsia" w:ascii="黑体" w:hAnsi="黑体" w:eastAsia="黑体"/>
          <w:sz w:val="24"/>
          <w:szCs w:val="24"/>
        </w:rPr>
        <w:t>注：</w:t>
      </w:r>
      <w:r>
        <w:rPr>
          <w:rFonts w:hint="eastAsia" w:ascii="楷体_GB2312" w:eastAsia="楷体_GB2312"/>
          <w:sz w:val="24"/>
          <w:szCs w:val="24"/>
        </w:rPr>
        <w:t>上级委托事项以上级赋权负面清单为准</w:t>
      </w:r>
    </w:p>
    <w:p>
      <w:pPr>
        <w:tabs>
          <w:tab w:val="left" w:pos="954"/>
        </w:tabs>
        <w:rPr>
          <w:rFonts w:hint="eastAsia" w:eastAsia="仿宋_GB2312"/>
          <w:lang w:eastAsia="zh-CN"/>
        </w:rPr>
      </w:pPr>
      <w:r>
        <w:rPr>
          <w:rFonts w:hint="eastAsia"/>
          <w:lang w:eastAsia="zh-CN"/>
        </w:rPr>
        <w:tab/>
      </w:r>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altName w:val="黑体"/>
    <w:panose1 w:val="03000509000000000000"/>
    <w:charset w:val="86"/>
    <w:family w:val="script"/>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left="320" w:leftChars="100" w:right="320" w:rightChars="100"/>
      <w:jc w:val="right"/>
      <w:rPr>
        <w:rFonts w:hint="eastAsia" w:ascii="宋体" w:hAnsi="宋体" w:eastAsia="宋体"/>
        <w:sz w:val="28"/>
        <w:szCs w:val="28"/>
      </w:rPr>
    </w:pPr>
    <w:r>
      <w:rPr>
        <w:rFonts w:hint="eastAsia" w:ascii="宋体" w:hAnsi="宋体" w:eastAsia="宋体"/>
        <w:sz w:val="28"/>
        <w:szCs w:val="28"/>
      </w:rPr>
      <mc:AlternateContent>
        <mc:Choice Requires="wps">
          <w:drawing>
            <wp:anchor distT="0" distB="0" distL="114300" distR="114300" simplePos="0" relativeHeight="251659264" behindDoc="0" locked="0" layoutInCell="1" allowOverlap="1">
              <wp:simplePos x="0" y="0"/>
              <wp:positionH relativeFrom="column">
                <wp:posOffset>-617855</wp:posOffset>
              </wp:positionH>
              <wp:positionV relativeFrom="paragraph">
                <wp:posOffset>-786130</wp:posOffset>
              </wp:positionV>
              <wp:extent cx="429260" cy="1102995"/>
              <wp:effectExtent l="0" t="0" r="8890" b="1905"/>
              <wp:wrapTopAndBottom/>
              <wp:docPr id="2" name="矩形 2"/>
              <wp:cNvGraphicFramePr/>
              <a:graphic xmlns:a="http://schemas.openxmlformats.org/drawingml/2006/main">
                <a:graphicData uri="http://schemas.microsoft.com/office/word/2010/wordprocessingShape">
                  <wps:wsp>
                    <wps:cNvSpPr/>
                    <wps:spPr>
                      <a:xfrm>
                        <a:off x="0" y="0"/>
                        <a:ext cx="429260" cy="1102995"/>
                      </a:xfrm>
                      <a:prstGeom prst="rect">
                        <a:avLst/>
                      </a:prstGeom>
                      <a:solidFill>
                        <a:srgbClr val="FFFFFF"/>
                      </a:solidFill>
                      <a:ln>
                        <a:noFill/>
                      </a:ln>
                    </wps:spPr>
                    <wps:txbx>
                      <w:txbxContent>
                        <w:p>
                          <w:pPr>
                            <w:pStyle w:val="2"/>
                            <w:ind w:right="320" w:rightChars="100"/>
                            <w:rPr>
                              <w:rFonts w:hint="eastAsia" w:ascii="宋体" w:hAnsi="宋体" w:eastAsia="宋体"/>
                              <w:sz w:val="28"/>
                              <w:szCs w:val="28"/>
                            </w:rPr>
                          </w:pPr>
                          <w:r>
                            <w:rPr>
                              <w:rFonts w:hint="eastAsia" w:ascii="宋体" w:hAnsi="宋体" w:eastAsia="宋体"/>
                              <w:sz w:val="28"/>
                              <w:szCs w:val="28"/>
                            </w:rPr>
                            <w:t xml:space="preserve">— </w:t>
                          </w:r>
                          <w:r>
                            <w:rPr>
                              <w:rFonts w:ascii="宋体" w:hAnsi="宋体" w:eastAsia="宋体"/>
                              <w:sz w:val="28"/>
                              <w:szCs w:val="28"/>
                            </w:rPr>
                            <w:fldChar w:fldCharType="begin"/>
                          </w:r>
                          <w:r>
                            <w:rPr>
                              <w:rStyle w:val="5"/>
                              <w:rFonts w:ascii="宋体" w:hAnsi="宋体" w:eastAsia="宋体"/>
                              <w:sz w:val="28"/>
                              <w:szCs w:val="28"/>
                            </w:rPr>
                            <w:instrText xml:space="preserve"> PAGE </w:instrText>
                          </w:r>
                          <w:r>
                            <w:rPr>
                              <w:rFonts w:ascii="宋体" w:hAnsi="宋体" w:eastAsia="宋体"/>
                              <w:sz w:val="28"/>
                              <w:szCs w:val="28"/>
                            </w:rPr>
                            <w:fldChar w:fldCharType="separate"/>
                          </w:r>
                          <w:r>
                            <w:rPr>
                              <w:rStyle w:val="5"/>
                              <w:rFonts w:ascii="宋体" w:hAnsi="宋体" w:eastAsia="宋体"/>
                              <w:sz w:val="28"/>
                              <w:szCs w:val="28"/>
                            </w:rPr>
                            <w:t>7</w:t>
                          </w:r>
                          <w:r>
                            <w:rPr>
                              <w:rFonts w:ascii="宋体" w:hAnsi="宋体" w:eastAsia="宋体"/>
                              <w:sz w:val="28"/>
                              <w:szCs w:val="28"/>
                            </w:rPr>
                            <w:fldChar w:fldCharType="end"/>
                          </w:r>
                          <w:r>
                            <w:rPr>
                              <w:rStyle w:val="5"/>
                              <w:rFonts w:hint="eastAsia" w:ascii="宋体" w:hAnsi="宋体" w:eastAsia="宋体"/>
                              <w:sz w:val="28"/>
                              <w:szCs w:val="28"/>
                            </w:rPr>
                            <w:t xml:space="preserve"> </w:t>
                          </w:r>
                          <w:r>
                            <w:rPr>
                              <w:rFonts w:hint="eastAsia" w:ascii="宋体" w:hAnsi="宋体" w:eastAsia="宋体"/>
                              <w:sz w:val="28"/>
                              <w:szCs w:val="28"/>
                            </w:rPr>
                            <w:t>—</w:t>
                          </w:r>
                        </w:p>
                        <w:p/>
                      </w:txbxContent>
                    </wps:txbx>
                    <wps:bodyPr vert="eaVert" upright="1"/>
                  </wps:wsp>
                </a:graphicData>
              </a:graphic>
            </wp:anchor>
          </w:drawing>
        </mc:Choice>
        <mc:Fallback>
          <w:pict>
            <v:rect id="_x0000_s1026" o:spid="_x0000_s1026" o:spt="1" style="position:absolute;left:0pt;margin-left:-48.65pt;margin-top:-61.9pt;height:86.85pt;width:33.8pt;mso-wrap-distance-bottom:0pt;mso-wrap-distance-top:0pt;z-index:251659264;mso-width-relative:page;mso-height-relative:page;" stroked="f" coordsize="21600,21600" o:gfxdata="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HEBXv3AAAAAsBAAAPAAAAAAAAAAEAIAAAACIAAABkcnMvZG93bnJldi54&#10;bWxQSwECFAAUAAAACACHTuJAL2DAhL0BAAB4AwAADgAAAAAAAAABACAAAAArAQAAZHJzL2Uyb0Rv&#10;Yy54bWxQSwUGAAAAAAYABgBZAQAAWgUAAAAA&#10;">
              <v:path/>
              <v:fill focussize="0,0"/>
              <v:stroke on="f"/>
              <v:imagedata o:title=""/>
              <o:lock v:ext="edit"/>
              <v:textbox style="layout-flow:vertical-ideographic;">
                <w:txbxContent>
                  <w:p>
                    <w:pPr>
                      <w:pStyle w:val="2"/>
                      <w:ind w:right="320" w:rightChars="100"/>
                      <w:rPr>
                        <w:rFonts w:hint="eastAsia" w:ascii="宋体" w:hAnsi="宋体" w:eastAsia="宋体"/>
                        <w:sz w:val="28"/>
                        <w:szCs w:val="28"/>
                      </w:rPr>
                    </w:pPr>
                    <w:r>
                      <w:rPr>
                        <w:rFonts w:hint="eastAsia" w:ascii="宋体" w:hAnsi="宋体" w:eastAsia="宋体"/>
                        <w:sz w:val="28"/>
                        <w:szCs w:val="28"/>
                      </w:rPr>
                      <w:t xml:space="preserve">— </w:t>
                    </w:r>
                    <w:r>
                      <w:rPr>
                        <w:rFonts w:ascii="宋体" w:hAnsi="宋体" w:eastAsia="宋体"/>
                        <w:sz w:val="28"/>
                        <w:szCs w:val="28"/>
                      </w:rPr>
                      <w:fldChar w:fldCharType="begin"/>
                    </w:r>
                    <w:r>
                      <w:rPr>
                        <w:rStyle w:val="5"/>
                        <w:rFonts w:ascii="宋体" w:hAnsi="宋体" w:eastAsia="宋体"/>
                        <w:sz w:val="28"/>
                        <w:szCs w:val="28"/>
                      </w:rPr>
                      <w:instrText xml:space="preserve"> PAGE </w:instrText>
                    </w:r>
                    <w:r>
                      <w:rPr>
                        <w:rFonts w:ascii="宋体" w:hAnsi="宋体" w:eastAsia="宋体"/>
                        <w:sz w:val="28"/>
                        <w:szCs w:val="28"/>
                      </w:rPr>
                      <w:fldChar w:fldCharType="separate"/>
                    </w:r>
                    <w:r>
                      <w:rPr>
                        <w:rStyle w:val="5"/>
                        <w:rFonts w:ascii="宋体" w:hAnsi="宋体" w:eastAsia="宋体"/>
                        <w:sz w:val="28"/>
                        <w:szCs w:val="28"/>
                      </w:rPr>
                      <w:t>7</w:t>
                    </w:r>
                    <w:r>
                      <w:rPr>
                        <w:rFonts w:ascii="宋体" w:hAnsi="宋体" w:eastAsia="宋体"/>
                        <w:sz w:val="28"/>
                        <w:szCs w:val="28"/>
                      </w:rPr>
                      <w:fldChar w:fldCharType="end"/>
                    </w:r>
                    <w:r>
                      <w:rPr>
                        <w:rStyle w:val="5"/>
                        <w:rFonts w:hint="eastAsia" w:ascii="宋体" w:hAnsi="宋体" w:eastAsia="宋体"/>
                        <w:sz w:val="28"/>
                        <w:szCs w:val="28"/>
                      </w:rPr>
                      <w:t xml:space="preserve"> </w:t>
                    </w:r>
                    <w:r>
                      <w:rPr>
                        <w:rFonts w:hint="eastAsia" w:ascii="宋体" w:hAnsi="宋体" w:eastAsia="宋体"/>
                        <w:sz w:val="28"/>
                        <w:szCs w:val="28"/>
                      </w:rPr>
                      <w:t>—</w:t>
                    </w:r>
                  </w:p>
                  <w:p/>
                </w:txbxContent>
              </v:textbox>
              <w10:wrap type="topAndBottom"/>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right="320" w:rightChars="100"/>
      <w:rPr>
        <w:rFonts w:hint="eastAsia" w:ascii="宋体" w:hAnsi="宋体" w:eastAsia="宋体"/>
        <w:sz w:val="28"/>
        <w:szCs w:val="2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rPr>
        <w:rFonts w:hint="eastAsia"/>
      </w:rPr>
      <mc:AlternateContent>
        <mc:Choice Requires="wps">
          <w:drawing>
            <wp:anchor distT="0" distB="0" distL="114300" distR="114300" simplePos="0" relativeHeight="251660288" behindDoc="0" locked="0" layoutInCell="1" allowOverlap="1">
              <wp:simplePos x="0" y="0"/>
              <wp:positionH relativeFrom="column">
                <wp:posOffset>-617855</wp:posOffset>
              </wp:positionH>
              <wp:positionV relativeFrom="paragraph">
                <wp:posOffset>799465</wp:posOffset>
              </wp:positionV>
              <wp:extent cx="429260" cy="1102995"/>
              <wp:effectExtent l="0" t="0" r="8890" b="1905"/>
              <wp:wrapTopAndBottom/>
              <wp:docPr id="1" name="矩形 1"/>
              <wp:cNvGraphicFramePr/>
              <a:graphic xmlns:a="http://schemas.openxmlformats.org/drawingml/2006/main">
                <a:graphicData uri="http://schemas.microsoft.com/office/word/2010/wordprocessingShape">
                  <wps:wsp>
                    <wps:cNvSpPr/>
                    <wps:spPr>
                      <a:xfrm>
                        <a:off x="0" y="0"/>
                        <a:ext cx="429260" cy="1102995"/>
                      </a:xfrm>
                      <a:prstGeom prst="rect">
                        <a:avLst/>
                      </a:prstGeom>
                      <a:solidFill>
                        <a:srgbClr val="FFFFFF"/>
                      </a:solidFill>
                      <a:ln>
                        <a:noFill/>
                      </a:ln>
                    </wps:spPr>
                    <wps:txbx>
                      <w:txbxContent>
                        <w:p>
                          <w:pPr>
                            <w:pStyle w:val="2"/>
                            <w:ind w:right="320" w:rightChars="100"/>
                            <w:rPr>
                              <w:rFonts w:hint="eastAsia" w:ascii="宋体" w:hAnsi="宋体" w:eastAsia="宋体"/>
                              <w:sz w:val="28"/>
                              <w:szCs w:val="28"/>
                            </w:rPr>
                          </w:pPr>
                          <w:r>
                            <w:rPr>
                              <w:rFonts w:hint="eastAsia" w:ascii="宋体" w:hAnsi="宋体" w:eastAsia="宋体"/>
                              <w:sz w:val="28"/>
                              <w:szCs w:val="28"/>
                            </w:rPr>
                            <w:t xml:space="preserve">— </w:t>
                          </w:r>
                          <w:r>
                            <w:rPr>
                              <w:rFonts w:ascii="宋体" w:hAnsi="宋体" w:eastAsia="宋体"/>
                              <w:sz w:val="28"/>
                              <w:szCs w:val="28"/>
                            </w:rPr>
                            <w:fldChar w:fldCharType="begin"/>
                          </w:r>
                          <w:r>
                            <w:rPr>
                              <w:rStyle w:val="5"/>
                              <w:rFonts w:ascii="宋体" w:hAnsi="宋体" w:eastAsia="宋体"/>
                              <w:sz w:val="28"/>
                              <w:szCs w:val="28"/>
                            </w:rPr>
                            <w:instrText xml:space="preserve"> PAGE </w:instrText>
                          </w:r>
                          <w:r>
                            <w:rPr>
                              <w:rFonts w:ascii="宋体" w:hAnsi="宋体" w:eastAsia="宋体"/>
                              <w:sz w:val="28"/>
                              <w:szCs w:val="28"/>
                            </w:rPr>
                            <w:fldChar w:fldCharType="separate"/>
                          </w:r>
                          <w:r>
                            <w:rPr>
                              <w:rStyle w:val="5"/>
                              <w:rFonts w:ascii="宋体" w:hAnsi="宋体" w:eastAsia="宋体"/>
                              <w:sz w:val="28"/>
                              <w:szCs w:val="28"/>
                            </w:rPr>
                            <w:t>6</w:t>
                          </w:r>
                          <w:r>
                            <w:rPr>
                              <w:rFonts w:ascii="宋体" w:hAnsi="宋体" w:eastAsia="宋体"/>
                              <w:sz w:val="28"/>
                              <w:szCs w:val="28"/>
                            </w:rPr>
                            <w:fldChar w:fldCharType="end"/>
                          </w:r>
                          <w:r>
                            <w:rPr>
                              <w:rStyle w:val="5"/>
                              <w:rFonts w:hint="eastAsia" w:ascii="宋体" w:hAnsi="宋体" w:eastAsia="宋体"/>
                              <w:sz w:val="28"/>
                              <w:szCs w:val="28"/>
                            </w:rPr>
                            <w:t xml:space="preserve"> </w:t>
                          </w:r>
                          <w:r>
                            <w:rPr>
                              <w:rFonts w:hint="eastAsia" w:ascii="宋体" w:hAnsi="宋体" w:eastAsia="宋体"/>
                              <w:sz w:val="28"/>
                              <w:szCs w:val="28"/>
                            </w:rPr>
                            <w:t>—</w:t>
                          </w:r>
                        </w:p>
                        <w:p/>
                      </w:txbxContent>
                    </wps:txbx>
                    <wps:bodyPr vert="eaVert" upright="1"/>
                  </wps:wsp>
                </a:graphicData>
              </a:graphic>
            </wp:anchor>
          </w:drawing>
        </mc:Choice>
        <mc:Fallback>
          <w:pict>
            <v:rect id="_x0000_s1026" o:spid="_x0000_s1026" o:spt="1" style="position:absolute;left:0pt;margin-left:-48.65pt;margin-top:62.95pt;height:86.85pt;width:33.8pt;mso-wrap-distance-bottom:0pt;mso-wrap-distance-top:0pt;z-index:251660288;mso-width-relative:page;mso-height-relative:page;" stroked="f" coordsize="21600,21600" o:gfxdata="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AJt6qW3AAAAAsBAAAPAAAAAAAAAAEAIAAAACIAAABkcnMvZG93bnJldi54&#10;bWxQSwECFAAUAAAACACHTuJAJw9war0BAAB4AwAADgAAAAAAAAABACAAAAArAQAAZHJzL2Uyb0Rv&#10;Yy54bWxQSwUGAAAAAAYABgBZAQAAWgUAAAAA&#10;">
              <v:path/>
              <v:fill focussize="0,0"/>
              <v:stroke on="f"/>
              <v:imagedata o:title=""/>
              <o:lock v:ext="edit"/>
              <v:textbox style="layout-flow:vertical-ideographic;">
                <w:txbxContent>
                  <w:p>
                    <w:pPr>
                      <w:pStyle w:val="2"/>
                      <w:ind w:right="320" w:rightChars="100"/>
                      <w:rPr>
                        <w:rFonts w:hint="eastAsia" w:ascii="宋体" w:hAnsi="宋体" w:eastAsia="宋体"/>
                        <w:sz w:val="28"/>
                        <w:szCs w:val="28"/>
                      </w:rPr>
                    </w:pPr>
                    <w:r>
                      <w:rPr>
                        <w:rFonts w:hint="eastAsia" w:ascii="宋体" w:hAnsi="宋体" w:eastAsia="宋体"/>
                        <w:sz w:val="28"/>
                        <w:szCs w:val="28"/>
                      </w:rPr>
                      <w:t xml:space="preserve">— </w:t>
                    </w:r>
                    <w:r>
                      <w:rPr>
                        <w:rFonts w:ascii="宋体" w:hAnsi="宋体" w:eastAsia="宋体"/>
                        <w:sz w:val="28"/>
                        <w:szCs w:val="28"/>
                      </w:rPr>
                      <w:fldChar w:fldCharType="begin"/>
                    </w:r>
                    <w:r>
                      <w:rPr>
                        <w:rStyle w:val="5"/>
                        <w:rFonts w:ascii="宋体" w:hAnsi="宋体" w:eastAsia="宋体"/>
                        <w:sz w:val="28"/>
                        <w:szCs w:val="28"/>
                      </w:rPr>
                      <w:instrText xml:space="preserve"> PAGE </w:instrText>
                    </w:r>
                    <w:r>
                      <w:rPr>
                        <w:rFonts w:ascii="宋体" w:hAnsi="宋体" w:eastAsia="宋体"/>
                        <w:sz w:val="28"/>
                        <w:szCs w:val="28"/>
                      </w:rPr>
                      <w:fldChar w:fldCharType="separate"/>
                    </w:r>
                    <w:r>
                      <w:rPr>
                        <w:rStyle w:val="5"/>
                        <w:rFonts w:ascii="宋体" w:hAnsi="宋体" w:eastAsia="宋体"/>
                        <w:sz w:val="28"/>
                        <w:szCs w:val="28"/>
                      </w:rPr>
                      <w:t>6</w:t>
                    </w:r>
                    <w:r>
                      <w:rPr>
                        <w:rFonts w:ascii="宋体" w:hAnsi="宋体" w:eastAsia="宋体"/>
                        <w:sz w:val="28"/>
                        <w:szCs w:val="28"/>
                      </w:rPr>
                      <w:fldChar w:fldCharType="end"/>
                    </w:r>
                    <w:r>
                      <w:rPr>
                        <w:rStyle w:val="5"/>
                        <w:rFonts w:hint="eastAsia" w:ascii="宋体" w:hAnsi="宋体" w:eastAsia="宋体"/>
                        <w:sz w:val="28"/>
                        <w:szCs w:val="28"/>
                      </w:rPr>
                      <w:t xml:space="preserve"> </w:t>
                    </w:r>
                    <w:r>
                      <w:rPr>
                        <w:rFonts w:hint="eastAsia" w:ascii="宋体" w:hAnsi="宋体" w:eastAsia="宋体"/>
                        <w:sz w:val="28"/>
                        <w:szCs w:val="28"/>
                      </w:rPr>
                      <w:t>—</w:t>
                    </w:r>
                  </w:p>
                  <w:p/>
                </w:txbxContent>
              </v:textbox>
              <w10:wrap type="topAndBottom"/>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0A2628"/>
    <w:rsid w:val="6C0A26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仿宋_GB2312" w:hAnsi="Times New Roman" w:eastAsia="仿宋_GB2312" w:cs="Times New Roman"/>
      <w:kern w:val="2"/>
      <w:sz w:val="32"/>
      <w:szCs w:val="3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5">
    <w:name w:val="page number"/>
    <w:basedOn w:val="4"/>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2021-10-22T01:49:00Z</dcterms:created>
  <dc:creator>Administrator</dc:creator>
  <cp:lastModifiedBy>Administrator</cp:lastModifiedBy>
  <dcterms:modified xsi:type="dcterms:W3CDTF">2021-10-22T01:50:34Z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188575382AFC493AA9413DCBC8F05030</vt:lpwstr>
  </property>
</Properties>
</file>