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ascii="黑体" w:hAnsi="黑体" w:eastAsia="黑体" w:cs="黑体"/>
          <w:szCs w:val="32"/>
        </w:rPr>
      </w:pPr>
      <w:r>
        <w:rPr>
          <w:rFonts w:hint="eastAsia" w:ascii="黑体" w:hAnsi="黑体" w:eastAsia="黑体" w:cs="黑体"/>
          <w:szCs w:val="32"/>
        </w:rPr>
        <w:t>附件</w:t>
      </w:r>
    </w:p>
    <w:p>
      <w:pPr>
        <w:spacing w:before="289" w:beforeLines="50" w:after="289" w:afterLines="50" w:line="56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市级政务服务便民热线归并清单及方案</w:t>
      </w:r>
    </w:p>
    <w:p>
      <w:pPr>
        <w:spacing w:line="560" w:lineRule="exact"/>
        <w:jc w:val="left"/>
        <w:rPr>
          <w:rFonts w:ascii="黑体" w:hAnsi="黑体" w:eastAsia="黑体" w:cs="黑体"/>
          <w:b/>
          <w:bCs/>
          <w:szCs w:val="32"/>
        </w:rPr>
      </w:pPr>
      <w:r>
        <w:rPr>
          <w:rFonts w:hint="eastAsia" w:ascii="黑体" w:hAnsi="黑体" w:eastAsia="黑体" w:cs="黑体"/>
          <w:szCs w:val="32"/>
        </w:rPr>
        <w:t>一、整体并入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0"/>
        <w:gridCol w:w="1092"/>
        <w:gridCol w:w="3096"/>
        <w:gridCol w:w="1265"/>
        <w:gridCol w:w="1439"/>
        <w:gridCol w:w="2579"/>
        <w:gridCol w:w="30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tblHeader/>
          <w:jc w:val="center"/>
        </w:trPr>
        <w:tc>
          <w:tcPr>
            <w:tcW w:w="810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黑体" w:hAnsi="黑体" w:eastAsia="黑体" w:cs="黑体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109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黑体" w:hAnsi="黑体" w:eastAsia="黑体" w:cs="黑体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z w:val="24"/>
                <w:szCs w:val="24"/>
              </w:rPr>
              <w:t>号码</w:t>
            </w:r>
          </w:p>
        </w:tc>
        <w:tc>
          <w:tcPr>
            <w:tcW w:w="3096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黑体" w:hAnsi="黑体" w:eastAsia="黑体" w:cs="黑体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z w:val="24"/>
                <w:szCs w:val="24"/>
              </w:rPr>
              <w:t>名称</w:t>
            </w:r>
          </w:p>
        </w:tc>
        <w:tc>
          <w:tcPr>
            <w:tcW w:w="1265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黑体" w:hAnsi="黑体" w:eastAsia="黑体" w:cs="黑体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z w:val="24"/>
                <w:szCs w:val="24"/>
              </w:rPr>
              <w:t>责任</w:t>
            </w:r>
          </w:p>
          <w:p>
            <w:pPr>
              <w:adjustRightInd w:val="0"/>
              <w:snapToGrid w:val="0"/>
              <w:jc w:val="center"/>
              <w:rPr>
                <w:rFonts w:ascii="黑体" w:hAnsi="黑体" w:eastAsia="黑体" w:cs="黑体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z w:val="24"/>
                <w:szCs w:val="24"/>
              </w:rPr>
              <w:t>单位</w:t>
            </w:r>
          </w:p>
        </w:tc>
        <w:tc>
          <w:tcPr>
            <w:tcW w:w="1439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黑体" w:hAnsi="黑体" w:eastAsia="黑体" w:cs="黑体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z w:val="24"/>
                <w:szCs w:val="24"/>
              </w:rPr>
              <w:t>国家归</w:t>
            </w:r>
          </w:p>
          <w:p>
            <w:pPr>
              <w:adjustRightInd w:val="0"/>
              <w:snapToGrid w:val="0"/>
              <w:jc w:val="center"/>
              <w:rPr>
                <w:rFonts w:ascii="黑体" w:hAnsi="黑体" w:eastAsia="黑体" w:cs="黑体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z w:val="24"/>
                <w:szCs w:val="24"/>
              </w:rPr>
              <w:t>并要求</w:t>
            </w:r>
          </w:p>
        </w:tc>
        <w:tc>
          <w:tcPr>
            <w:tcW w:w="2579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黑体" w:hAnsi="黑体" w:eastAsia="黑体" w:cs="黑体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z w:val="24"/>
                <w:szCs w:val="24"/>
              </w:rPr>
              <w:t>省级归并措施</w:t>
            </w:r>
          </w:p>
        </w:tc>
        <w:tc>
          <w:tcPr>
            <w:tcW w:w="3040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黑体" w:hAnsi="黑体" w:eastAsia="黑体" w:cs="黑体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z w:val="24"/>
                <w:szCs w:val="24"/>
              </w:rPr>
              <w:t>市级归并方案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4" w:hRule="atLeast"/>
          <w:jc w:val="center"/>
        </w:trPr>
        <w:tc>
          <w:tcPr>
            <w:tcW w:w="810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宋体" w:cs="宋体"/>
                <w:color w:val="000000"/>
                <w:sz w:val="24"/>
                <w:szCs w:val="24"/>
              </w:rPr>
            </w:pPr>
            <w:r>
              <w:rPr>
                <w:rFonts w:ascii="仿宋_GB2312" w:hAnsi="宋体" w:cs="宋体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9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宋体" w:cs="宋体"/>
                <w:color w:val="000000"/>
                <w:sz w:val="24"/>
                <w:szCs w:val="24"/>
              </w:rPr>
            </w:pPr>
            <w:r>
              <w:rPr>
                <w:rFonts w:ascii="仿宋_GB2312" w:hAnsi="宋体" w:cs="宋体"/>
                <w:color w:val="000000"/>
                <w:sz w:val="24"/>
                <w:szCs w:val="24"/>
              </w:rPr>
              <w:t>12349</w:t>
            </w:r>
          </w:p>
        </w:tc>
        <w:tc>
          <w:tcPr>
            <w:tcW w:w="3096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ascii="仿宋_GB2312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color w:val="000000"/>
                <w:sz w:val="24"/>
                <w:szCs w:val="24"/>
              </w:rPr>
              <w:t>全国统一民政服务电话</w:t>
            </w:r>
          </w:p>
        </w:tc>
        <w:tc>
          <w:tcPr>
            <w:tcW w:w="1265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color w:val="000000"/>
                <w:sz w:val="24"/>
                <w:szCs w:val="24"/>
              </w:rPr>
              <w:t>市民政局</w:t>
            </w:r>
          </w:p>
        </w:tc>
        <w:tc>
          <w:tcPr>
            <w:tcW w:w="1439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color w:val="000000"/>
                <w:sz w:val="24"/>
                <w:szCs w:val="24"/>
              </w:rPr>
              <w:t>整体并入</w:t>
            </w:r>
          </w:p>
        </w:tc>
        <w:tc>
          <w:tcPr>
            <w:tcW w:w="2579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ascii="仿宋_GB2312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color w:val="000000"/>
                <w:sz w:val="24"/>
                <w:szCs w:val="24"/>
              </w:rPr>
              <w:t>无</w:t>
            </w:r>
          </w:p>
        </w:tc>
        <w:tc>
          <w:tcPr>
            <w:tcW w:w="3040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ascii="仿宋_GB2312" w:hAnsi="宋体" w:eastAsia="仿宋_GB2312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cs="宋体"/>
                <w:color w:val="000000"/>
                <w:sz w:val="24"/>
                <w:szCs w:val="24"/>
              </w:rPr>
              <w:t>取消号码，政策知识库转</w:t>
            </w:r>
            <w:r>
              <w:rPr>
                <w:rFonts w:ascii="仿宋_GB2312" w:hAnsi="宋体" w:cs="宋体"/>
                <w:color w:val="000000"/>
                <w:sz w:val="24"/>
                <w:szCs w:val="24"/>
              </w:rPr>
              <w:t>12345</w:t>
            </w:r>
            <w:r>
              <w:rPr>
                <w:rFonts w:hint="eastAsia" w:ascii="仿宋_GB2312" w:hAnsi="宋体" w:cs="宋体"/>
                <w:color w:val="000000"/>
                <w:sz w:val="24"/>
                <w:szCs w:val="24"/>
              </w:rPr>
              <w:t>，养老外包服务由各区市自行处理。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2" w:hRule="atLeast"/>
          <w:jc w:val="center"/>
        </w:trPr>
        <w:tc>
          <w:tcPr>
            <w:tcW w:w="810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宋体" w:cs="宋体"/>
                <w:color w:val="000000"/>
                <w:sz w:val="24"/>
                <w:szCs w:val="24"/>
              </w:rPr>
            </w:pPr>
            <w:r>
              <w:rPr>
                <w:rFonts w:ascii="仿宋_GB2312" w:hAnsi="宋体" w:cs="宋体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9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宋体" w:cs="宋体"/>
                <w:color w:val="000000"/>
                <w:sz w:val="24"/>
                <w:szCs w:val="24"/>
              </w:rPr>
            </w:pPr>
            <w:r>
              <w:rPr>
                <w:rFonts w:ascii="仿宋_GB2312" w:hAnsi="宋体" w:cs="宋体"/>
                <w:color w:val="000000"/>
                <w:sz w:val="24"/>
                <w:szCs w:val="24"/>
              </w:rPr>
              <w:t>12301</w:t>
            </w:r>
          </w:p>
        </w:tc>
        <w:tc>
          <w:tcPr>
            <w:tcW w:w="3096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ascii="仿宋_GB2312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color w:val="000000"/>
                <w:sz w:val="24"/>
                <w:szCs w:val="24"/>
              </w:rPr>
              <w:t>全国统一旅游资讯服务电话</w:t>
            </w:r>
          </w:p>
        </w:tc>
        <w:tc>
          <w:tcPr>
            <w:tcW w:w="1265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color w:val="000000"/>
                <w:sz w:val="24"/>
                <w:szCs w:val="24"/>
              </w:rPr>
              <w:t>市文化</w:t>
            </w:r>
          </w:p>
          <w:p>
            <w:pPr>
              <w:adjustRightInd w:val="0"/>
              <w:snapToGrid w:val="0"/>
              <w:jc w:val="center"/>
              <w:rPr>
                <w:rFonts w:ascii="仿宋_GB2312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color w:val="000000"/>
                <w:sz w:val="24"/>
                <w:szCs w:val="24"/>
              </w:rPr>
              <w:t>和旅游局</w:t>
            </w:r>
          </w:p>
        </w:tc>
        <w:tc>
          <w:tcPr>
            <w:tcW w:w="1439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color w:val="000000"/>
                <w:sz w:val="24"/>
                <w:szCs w:val="24"/>
              </w:rPr>
              <w:t>整体并入</w:t>
            </w:r>
          </w:p>
        </w:tc>
        <w:tc>
          <w:tcPr>
            <w:tcW w:w="2579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ascii="仿宋_GB2312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color w:val="000000"/>
                <w:sz w:val="24"/>
                <w:szCs w:val="24"/>
              </w:rPr>
              <w:t>座席并入</w:t>
            </w:r>
            <w:r>
              <w:rPr>
                <w:rFonts w:ascii="仿宋_GB2312" w:hAnsi="宋体" w:cs="宋体"/>
                <w:color w:val="000000"/>
                <w:sz w:val="24"/>
                <w:szCs w:val="24"/>
              </w:rPr>
              <w:t>12345</w:t>
            </w:r>
            <w:r>
              <w:rPr>
                <w:rFonts w:hint="eastAsia" w:ascii="仿宋_GB2312" w:hAnsi="宋体" w:cs="宋体"/>
                <w:color w:val="000000"/>
                <w:sz w:val="24"/>
                <w:szCs w:val="24"/>
              </w:rPr>
              <w:t>热线，设置半年过渡期，之后取消号码。</w:t>
            </w:r>
          </w:p>
        </w:tc>
        <w:tc>
          <w:tcPr>
            <w:tcW w:w="3040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ascii="仿宋_GB2312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color w:val="000000"/>
                <w:sz w:val="24"/>
                <w:szCs w:val="24"/>
              </w:rPr>
              <w:t>座席并入</w:t>
            </w:r>
            <w:r>
              <w:rPr>
                <w:rFonts w:ascii="仿宋_GB2312" w:hAnsi="宋体" w:cs="宋体"/>
                <w:color w:val="000000"/>
                <w:sz w:val="24"/>
                <w:szCs w:val="24"/>
              </w:rPr>
              <w:t>12345</w:t>
            </w:r>
            <w:r>
              <w:rPr>
                <w:rFonts w:hint="eastAsia" w:ascii="仿宋_GB2312" w:hAnsi="宋体" w:cs="宋体"/>
                <w:color w:val="000000"/>
                <w:sz w:val="24"/>
                <w:szCs w:val="24"/>
              </w:rPr>
              <w:t>热线，设置半年过渡期，之后取消号码（前期已撤销座席、呼叫转移至</w:t>
            </w:r>
            <w:r>
              <w:rPr>
                <w:rFonts w:ascii="仿宋_GB2312" w:hAnsi="宋体" w:cs="宋体"/>
                <w:color w:val="000000"/>
                <w:sz w:val="24"/>
                <w:szCs w:val="24"/>
              </w:rPr>
              <w:t>12345</w:t>
            </w:r>
            <w:r>
              <w:rPr>
                <w:rFonts w:hint="eastAsia" w:ascii="仿宋_GB2312" w:hAnsi="宋体" w:cs="宋体"/>
                <w:color w:val="000000"/>
                <w:sz w:val="24"/>
                <w:szCs w:val="24"/>
              </w:rPr>
              <w:t>热线）。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1" w:hRule="atLeast"/>
          <w:jc w:val="center"/>
        </w:trPr>
        <w:tc>
          <w:tcPr>
            <w:tcW w:w="810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宋体" w:cs="宋体"/>
                <w:color w:val="000000"/>
                <w:sz w:val="24"/>
                <w:szCs w:val="24"/>
              </w:rPr>
            </w:pPr>
            <w:r>
              <w:rPr>
                <w:rFonts w:ascii="仿宋_GB2312" w:hAnsi="宋体" w:cs="宋体"/>
                <w:color w:val="000000"/>
                <w:sz w:val="24"/>
                <w:szCs w:val="24"/>
              </w:rPr>
              <w:t>3</w:t>
            </w:r>
          </w:p>
        </w:tc>
        <w:tc>
          <w:tcPr>
            <w:tcW w:w="109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宋体" w:cs="宋体"/>
                <w:color w:val="000000"/>
                <w:sz w:val="24"/>
                <w:szCs w:val="24"/>
              </w:rPr>
            </w:pPr>
            <w:r>
              <w:rPr>
                <w:rFonts w:ascii="仿宋_GB2312" w:hAnsi="宋体" w:cs="宋体"/>
                <w:color w:val="000000"/>
                <w:sz w:val="24"/>
                <w:szCs w:val="24"/>
              </w:rPr>
              <w:t>12356</w:t>
            </w:r>
          </w:p>
        </w:tc>
        <w:tc>
          <w:tcPr>
            <w:tcW w:w="3096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ascii="仿宋_GB2312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color w:val="000000"/>
                <w:sz w:val="24"/>
                <w:szCs w:val="24"/>
              </w:rPr>
              <w:t>人口和计划生育法律法规咨询及举报投诉服务专用电话</w:t>
            </w:r>
          </w:p>
        </w:tc>
        <w:tc>
          <w:tcPr>
            <w:tcW w:w="1265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color w:val="000000"/>
                <w:sz w:val="24"/>
                <w:szCs w:val="24"/>
              </w:rPr>
              <w:t>市卫生</w:t>
            </w:r>
          </w:p>
          <w:p>
            <w:pPr>
              <w:adjustRightInd w:val="0"/>
              <w:snapToGrid w:val="0"/>
              <w:jc w:val="center"/>
              <w:rPr>
                <w:rFonts w:ascii="仿宋_GB2312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color w:val="000000"/>
                <w:sz w:val="24"/>
                <w:szCs w:val="24"/>
              </w:rPr>
              <w:t>健康委</w:t>
            </w:r>
          </w:p>
        </w:tc>
        <w:tc>
          <w:tcPr>
            <w:tcW w:w="1439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color w:val="000000"/>
                <w:sz w:val="24"/>
                <w:szCs w:val="24"/>
              </w:rPr>
              <w:t>整体并入</w:t>
            </w:r>
          </w:p>
        </w:tc>
        <w:tc>
          <w:tcPr>
            <w:tcW w:w="2579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ascii="仿宋_GB2312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color w:val="000000"/>
                <w:sz w:val="24"/>
                <w:szCs w:val="24"/>
              </w:rPr>
              <w:t>撤销号码、座席</w:t>
            </w:r>
          </w:p>
        </w:tc>
        <w:tc>
          <w:tcPr>
            <w:tcW w:w="3040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ascii="仿宋_GB2312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color w:val="000000"/>
                <w:sz w:val="24"/>
                <w:szCs w:val="24"/>
              </w:rPr>
              <w:t>撤销号码、座席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2" w:hRule="atLeast"/>
          <w:jc w:val="center"/>
        </w:trPr>
        <w:tc>
          <w:tcPr>
            <w:tcW w:w="810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宋体" w:cs="宋体"/>
                <w:color w:val="000000"/>
                <w:sz w:val="24"/>
                <w:szCs w:val="24"/>
              </w:rPr>
            </w:pPr>
            <w:r>
              <w:rPr>
                <w:rFonts w:ascii="仿宋_GB2312" w:hAnsi="宋体" w:cs="宋体"/>
                <w:color w:val="000000"/>
                <w:sz w:val="24"/>
                <w:szCs w:val="24"/>
              </w:rPr>
              <w:t>4</w:t>
            </w:r>
          </w:p>
        </w:tc>
        <w:tc>
          <w:tcPr>
            <w:tcW w:w="109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宋体" w:cs="宋体"/>
                <w:color w:val="000000"/>
                <w:sz w:val="24"/>
                <w:szCs w:val="24"/>
              </w:rPr>
            </w:pPr>
            <w:r>
              <w:rPr>
                <w:rFonts w:ascii="仿宋_GB2312" w:hAnsi="宋体" w:cs="宋体"/>
                <w:color w:val="000000"/>
                <w:sz w:val="24"/>
                <w:szCs w:val="24"/>
              </w:rPr>
              <w:t>96119</w:t>
            </w:r>
          </w:p>
        </w:tc>
        <w:tc>
          <w:tcPr>
            <w:tcW w:w="3096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ascii="仿宋_GB2312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color w:val="000000"/>
                <w:sz w:val="24"/>
                <w:szCs w:val="24"/>
              </w:rPr>
              <w:t>火灾隐患举报投诉电话</w:t>
            </w:r>
          </w:p>
        </w:tc>
        <w:tc>
          <w:tcPr>
            <w:tcW w:w="1265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color w:val="000000"/>
                <w:sz w:val="24"/>
                <w:szCs w:val="24"/>
              </w:rPr>
              <w:t>市消防</w:t>
            </w:r>
          </w:p>
          <w:p>
            <w:pPr>
              <w:adjustRightInd w:val="0"/>
              <w:snapToGrid w:val="0"/>
              <w:jc w:val="center"/>
              <w:rPr>
                <w:rFonts w:ascii="仿宋_GB2312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color w:val="000000"/>
                <w:sz w:val="24"/>
                <w:szCs w:val="24"/>
              </w:rPr>
              <w:t>救援支队</w:t>
            </w:r>
          </w:p>
        </w:tc>
        <w:tc>
          <w:tcPr>
            <w:tcW w:w="1439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color w:val="000000"/>
                <w:sz w:val="24"/>
                <w:szCs w:val="24"/>
              </w:rPr>
              <w:t>整体并入</w:t>
            </w:r>
          </w:p>
        </w:tc>
        <w:tc>
          <w:tcPr>
            <w:tcW w:w="2579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ascii="仿宋_GB2312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color w:val="000000"/>
                <w:sz w:val="24"/>
                <w:szCs w:val="24"/>
              </w:rPr>
              <w:t>撤销号码、座席</w:t>
            </w:r>
          </w:p>
        </w:tc>
        <w:tc>
          <w:tcPr>
            <w:tcW w:w="3040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ascii="仿宋_GB2312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color w:val="000000"/>
                <w:sz w:val="24"/>
                <w:szCs w:val="24"/>
              </w:rPr>
              <w:t>撤销号码、座席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8" w:hRule="atLeast"/>
          <w:jc w:val="center"/>
        </w:trPr>
        <w:tc>
          <w:tcPr>
            <w:tcW w:w="810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宋体" w:cs="宋体"/>
                <w:color w:val="000000"/>
                <w:sz w:val="24"/>
                <w:szCs w:val="24"/>
              </w:rPr>
            </w:pPr>
            <w:r>
              <w:rPr>
                <w:rFonts w:ascii="仿宋_GB2312" w:hAnsi="宋体" w:cs="宋体"/>
                <w:color w:val="000000"/>
                <w:sz w:val="24"/>
                <w:szCs w:val="24"/>
              </w:rPr>
              <w:t>5</w:t>
            </w:r>
          </w:p>
        </w:tc>
        <w:tc>
          <w:tcPr>
            <w:tcW w:w="109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宋体" w:cs="宋体"/>
                <w:color w:val="000000"/>
                <w:sz w:val="24"/>
                <w:szCs w:val="24"/>
              </w:rPr>
            </w:pPr>
            <w:r>
              <w:rPr>
                <w:rFonts w:ascii="仿宋_GB2312" w:hAnsi="宋体" w:cs="宋体"/>
                <w:color w:val="000000"/>
                <w:sz w:val="24"/>
                <w:szCs w:val="24"/>
              </w:rPr>
              <w:t>12322</w:t>
            </w:r>
          </w:p>
        </w:tc>
        <w:tc>
          <w:tcPr>
            <w:tcW w:w="3096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ascii="仿宋_GB2312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color w:val="000000"/>
                <w:sz w:val="24"/>
                <w:szCs w:val="24"/>
              </w:rPr>
              <w:t>全国防震减灾公益服务电话</w:t>
            </w:r>
          </w:p>
        </w:tc>
        <w:tc>
          <w:tcPr>
            <w:tcW w:w="1265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color w:val="000000"/>
                <w:sz w:val="24"/>
                <w:szCs w:val="24"/>
              </w:rPr>
              <w:t>市应急局</w:t>
            </w:r>
          </w:p>
        </w:tc>
        <w:tc>
          <w:tcPr>
            <w:tcW w:w="1439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color w:val="000000"/>
                <w:sz w:val="24"/>
                <w:szCs w:val="24"/>
              </w:rPr>
              <w:t>整体并入</w:t>
            </w:r>
          </w:p>
        </w:tc>
        <w:tc>
          <w:tcPr>
            <w:tcW w:w="2579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ascii="仿宋_GB2312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color w:val="000000"/>
                <w:sz w:val="24"/>
                <w:szCs w:val="24"/>
              </w:rPr>
              <w:t>撤销号码、座席</w:t>
            </w:r>
          </w:p>
        </w:tc>
        <w:tc>
          <w:tcPr>
            <w:tcW w:w="3040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ascii="仿宋_GB2312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color w:val="000000"/>
                <w:sz w:val="24"/>
                <w:szCs w:val="24"/>
              </w:rPr>
              <w:t>撤销号码、座席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3" w:hRule="atLeast"/>
          <w:jc w:val="center"/>
        </w:trPr>
        <w:tc>
          <w:tcPr>
            <w:tcW w:w="810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宋体" w:cs="宋体"/>
                <w:color w:val="000000"/>
                <w:sz w:val="24"/>
                <w:szCs w:val="24"/>
              </w:rPr>
            </w:pPr>
            <w:r>
              <w:rPr>
                <w:rFonts w:ascii="仿宋_GB2312" w:hAnsi="宋体" w:cs="宋体"/>
                <w:color w:val="000000"/>
                <w:sz w:val="24"/>
                <w:szCs w:val="24"/>
              </w:rPr>
              <w:t>6</w:t>
            </w:r>
          </w:p>
        </w:tc>
        <w:tc>
          <w:tcPr>
            <w:tcW w:w="109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宋体" w:cs="宋体"/>
                <w:color w:val="000000"/>
                <w:sz w:val="24"/>
                <w:szCs w:val="24"/>
              </w:rPr>
            </w:pPr>
            <w:r>
              <w:rPr>
                <w:rFonts w:ascii="仿宋_GB2312" w:hAnsi="宋体" w:cs="宋体"/>
                <w:color w:val="000000"/>
                <w:sz w:val="24"/>
                <w:szCs w:val="24"/>
              </w:rPr>
              <w:t>12317</w:t>
            </w:r>
          </w:p>
        </w:tc>
        <w:tc>
          <w:tcPr>
            <w:tcW w:w="3096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ascii="仿宋_GB2312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color w:val="000000"/>
                <w:sz w:val="24"/>
                <w:szCs w:val="24"/>
              </w:rPr>
              <w:t>全国扶贫监督举报平台电话</w:t>
            </w:r>
          </w:p>
        </w:tc>
        <w:tc>
          <w:tcPr>
            <w:tcW w:w="1265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color w:val="000000"/>
                <w:sz w:val="24"/>
                <w:szCs w:val="24"/>
              </w:rPr>
              <w:t>市扶贫办</w:t>
            </w:r>
          </w:p>
        </w:tc>
        <w:tc>
          <w:tcPr>
            <w:tcW w:w="1439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2579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ascii="仿宋_GB2312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color w:val="000000"/>
                <w:sz w:val="24"/>
                <w:szCs w:val="24"/>
              </w:rPr>
              <w:t>座席并入</w:t>
            </w:r>
            <w:r>
              <w:rPr>
                <w:rFonts w:ascii="仿宋_GB2312" w:hAnsi="宋体" w:cs="宋体"/>
                <w:color w:val="000000"/>
                <w:sz w:val="24"/>
                <w:szCs w:val="24"/>
              </w:rPr>
              <w:t>12345</w:t>
            </w:r>
            <w:r>
              <w:rPr>
                <w:rFonts w:hint="eastAsia" w:ascii="仿宋_GB2312" w:hAnsi="宋体" w:cs="宋体"/>
                <w:color w:val="000000"/>
                <w:sz w:val="24"/>
                <w:szCs w:val="24"/>
              </w:rPr>
              <w:t>热线，设置半年过渡期，之后取消号码。</w:t>
            </w:r>
          </w:p>
        </w:tc>
        <w:tc>
          <w:tcPr>
            <w:tcW w:w="3040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ascii="仿宋_GB2312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color w:val="000000"/>
                <w:sz w:val="24"/>
                <w:szCs w:val="24"/>
              </w:rPr>
              <w:t>座席并入</w:t>
            </w:r>
            <w:r>
              <w:rPr>
                <w:rFonts w:ascii="仿宋_GB2312" w:hAnsi="宋体" w:cs="宋体"/>
                <w:color w:val="000000"/>
                <w:sz w:val="24"/>
                <w:szCs w:val="24"/>
              </w:rPr>
              <w:t>12345</w:t>
            </w:r>
            <w:r>
              <w:rPr>
                <w:rFonts w:hint="eastAsia" w:ascii="仿宋_GB2312" w:hAnsi="宋体" w:cs="宋体"/>
                <w:color w:val="000000"/>
                <w:sz w:val="24"/>
                <w:szCs w:val="24"/>
              </w:rPr>
              <w:t>热线，设置半年过渡期，之后取消号码。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8" w:hRule="atLeast"/>
          <w:jc w:val="center"/>
        </w:trPr>
        <w:tc>
          <w:tcPr>
            <w:tcW w:w="810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宋体" w:cs="宋体"/>
                <w:color w:val="000000"/>
                <w:sz w:val="24"/>
                <w:szCs w:val="24"/>
              </w:rPr>
            </w:pPr>
            <w:r>
              <w:rPr>
                <w:rFonts w:ascii="仿宋_GB2312" w:hAnsi="宋体" w:cs="宋体"/>
                <w:color w:val="000000"/>
                <w:sz w:val="24"/>
                <w:szCs w:val="24"/>
              </w:rPr>
              <w:t>7</w:t>
            </w:r>
          </w:p>
        </w:tc>
        <w:tc>
          <w:tcPr>
            <w:tcW w:w="109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宋体" w:cs="宋体"/>
                <w:color w:val="000000"/>
                <w:sz w:val="24"/>
                <w:szCs w:val="24"/>
              </w:rPr>
            </w:pPr>
            <w:r>
              <w:rPr>
                <w:rFonts w:ascii="仿宋_GB2312" w:hAnsi="宋体" w:cs="宋体"/>
                <w:color w:val="000000"/>
                <w:sz w:val="24"/>
                <w:szCs w:val="24"/>
              </w:rPr>
              <w:t>12385</w:t>
            </w:r>
          </w:p>
        </w:tc>
        <w:tc>
          <w:tcPr>
            <w:tcW w:w="3096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ascii="仿宋_GB2312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color w:val="000000"/>
                <w:sz w:val="24"/>
                <w:szCs w:val="24"/>
              </w:rPr>
              <w:t>全国残疾人维权服务电话</w:t>
            </w:r>
          </w:p>
        </w:tc>
        <w:tc>
          <w:tcPr>
            <w:tcW w:w="1265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color w:val="000000"/>
                <w:sz w:val="24"/>
                <w:szCs w:val="24"/>
              </w:rPr>
              <w:t>市残联</w:t>
            </w:r>
          </w:p>
        </w:tc>
        <w:tc>
          <w:tcPr>
            <w:tcW w:w="1439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2579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ascii="仿宋_GB2312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color w:val="000000"/>
                <w:sz w:val="24"/>
                <w:szCs w:val="24"/>
              </w:rPr>
              <w:t>座席并入</w:t>
            </w:r>
            <w:r>
              <w:rPr>
                <w:rFonts w:ascii="仿宋_GB2312" w:hAnsi="宋体" w:cs="宋体"/>
                <w:color w:val="000000"/>
                <w:sz w:val="24"/>
                <w:szCs w:val="24"/>
              </w:rPr>
              <w:t>12345</w:t>
            </w:r>
            <w:r>
              <w:rPr>
                <w:rFonts w:hint="eastAsia" w:ascii="仿宋_GB2312" w:hAnsi="宋体" w:cs="宋体"/>
                <w:color w:val="000000"/>
                <w:sz w:val="24"/>
                <w:szCs w:val="24"/>
              </w:rPr>
              <w:t>热线，设置半年过渡期，之后取消号码。</w:t>
            </w:r>
          </w:p>
        </w:tc>
        <w:tc>
          <w:tcPr>
            <w:tcW w:w="3040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ascii="仿宋_GB2312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color w:val="000000"/>
                <w:sz w:val="24"/>
                <w:szCs w:val="24"/>
              </w:rPr>
              <w:t>座席并入</w:t>
            </w:r>
            <w:r>
              <w:rPr>
                <w:rFonts w:ascii="仿宋_GB2312" w:hAnsi="宋体" w:cs="宋体"/>
                <w:color w:val="000000"/>
                <w:sz w:val="24"/>
                <w:szCs w:val="24"/>
              </w:rPr>
              <w:t>12345</w:t>
            </w:r>
            <w:r>
              <w:rPr>
                <w:rFonts w:hint="eastAsia" w:ascii="仿宋_GB2312" w:hAnsi="宋体" w:cs="宋体"/>
                <w:color w:val="000000"/>
                <w:sz w:val="24"/>
                <w:szCs w:val="24"/>
              </w:rPr>
              <w:t>热线，设置半年过渡期，之后取消号码。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3" w:hRule="atLeast"/>
          <w:jc w:val="center"/>
        </w:trPr>
        <w:tc>
          <w:tcPr>
            <w:tcW w:w="810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宋体" w:cs="宋体"/>
                <w:color w:val="000000"/>
                <w:sz w:val="24"/>
                <w:szCs w:val="24"/>
              </w:rPr>
            </w:pPr>
            <w:r>
              <w:rPr>
                <w:rFonts w:ascii="仿宋_GB2312" w:hAnsi="宋体" w:cs="宋体"/>
                <w:color w:val="000000"/>
                <w:sz w:val="24"/>
                <w:szCs w:val="24"/>
              </w:rPr>
              <w:t>8</w:t>
            </w:r>
          </w:p>
        </w:tc>
        <w:tc>
          <w:tcPr>
            <w:tcW w:w="109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宋体" w:cs="宋体"/>
                <w:color w:val="000000"/>
                <w:sz w:val="24"/>
                <w:szCs w:val="24"/>
              </w:rPr>
            </w:pPr>
            <w:r>
              <w:rPr>
                <w:rFonts w:ascii="仿宋_GB2312" w:hAnsi="宋体" w:cs="宋体"/>
                <w:color w:val="000000"/>
                <w:sz w:val="24"/>
                <w:szCs w:val="24"/>
              </w:rPr>
              <w:t>12350</w:t>
            </w:r>
          </w:p>
        </w:tc>
        <w:tc>
          <w:tcPr>
            <w:tcW w:w="3096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ascii="仿宋_GB2312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color w:val="000000"/>
                <w:sz w:val="24"/>
                <w:szCs w:val="24"/>
              </w:rPr>
              <w:t>全国统一安全生产举报投诉电话</w:t>
            </w:r>
          </w:p>
        </w:tc>
        <w:tc>
          <w:tcPr>
            <w:tcW w:w="1265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color w:val="000000"/>
                <w:sz w:val="24"/>
                <w:szCs w:val="24"/>
              </w:rPr>
              <w:t>市应急局</w:t>
            </w:r>
          </w:p>
        </w:tc>
        <w:tc>
          <w:tcPr>
            <w:tcW w:w="1439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2579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ascii="仿宋_GB2312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color w:val="000000"/>
                <w:sz w:val="24"/>
                <w:szCs w:val="24"/>
              </w:rPr>
              <w:t>设置半年过渡期，之后取消号码。</w:t>
            </w:r>
          </w:p>
        </w:tc>
        <w:tc>
          <w:tcPr>
            <w:tcW w:w="3040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ascii="仿宋_GB2312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color w:val="000000"/>
                <w:sz w:val="24"/>
                <w:szCs w:val="24"/>
              </w:rPr>
              <w:t>设置半年过渡期，之后取消号码。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1" w:hRule="atLeast"/>
          <w:jc w:val="center"/>
        </w:trPr>
        <w:tc>
          <w:tcPr>
            <w:tcW w:w="810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宋体" w:cs="宋体"/>
                <w:color w:val="000000"/>
                <w:sz w:val="24"/>
                <w:szCs w:val="24"/>
              </w:rPr>
            </w:pPr>
            <w:r>
              <w:rPr>
                <w:rFonts w:ascii="仿宋_GB2312" w:hAnsi="宋体" w:cs="宋体"/>
                <w:color w:val="000000"/>
                <w:sz w:val="24"/>
                <w:szCs w:val="24"/>
              </w:rPr>
              <w:t>9</w:t>
            </w:r>
          </w:p>
        </w:tc>
        <w:tc>
          <w:tcPr>
            <w:tcW w:w="109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宋体" w:cs="宋体"/>
                <w:color w:val="000000"/>
                <w:sz w:val="24"/>
                <w:szCs w:val="24"/>
              </w:rPr>
            </w:pPr>
            <w:r>
              <w:rPr>
                <w:rFonts w:ascii="仿宋_GB2312" w:hAnsi="宋体" w:cs="宋体"/>
                <w:color w:val="000000"/>
                <w:sz w:val="24"/>
                <w:szCs w:val="24"/>
              </w:rPr>
              <w:t>12316</w:t>
            </w:r>
          </w:p>
        </w:tc>
        <w:tc>
          <w:tcPr>
            <w:tcW w:w="3096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ascii="仿宋_GB2312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color w:val="000000"/>
                <w:sz w:val="24"/>
                <w:szCs w:val="24"/>
              </w:rPr>
              <w:t>全国农业系统公益服务电话</w:t>
            </w:r>
          </w:p>
        </w:tc>
        <w:tc>
          <w:tcPr>
            <w:tcW w:w="1265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color w:val="000000"/>
                <w:sz w:val="24"/>
                <w:szCs w:val="24"/>
              </w:rPr>
              <w:t>市农业</w:t>
            </w:r>
          </w:p>
          <w:p>
            <w:pPr>
              <w:adjustRightInd w:val="0"/>
              <w:snapToGrid w:val="0"/>
              <w:jc w:val="center"/>
              <w:rPr>
                <w:rFonts w:ascii="仿宋_GB2312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color w:val="000000"/>
                <w:sz w:val="24"/>
                <w:szCs w:val="24"/>
              </w:rPr>
              <w:t>农村局</w:t>
            </w:r>
          </w:p>
        </w:tc>
        <w:tc>
          <w:tcPr>
            <w:tcW w:w="1439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2579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ascii="仿宋_GB2312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color w:val="000000"/>
                <w:sz w:val="24"/>
                <w:szCs w:val="24"/>
              </w:rPr>
              <w:t>设置半年过渡期，之后取消号码（前期已撤销座席、呼叫转移至</w:t>
            </w:r>
            <w:r>
              <w:rPr>
                <w:rFonts w:ascii="仿宋_GB2312" w:hAnsi="宋体" w:cs="宋体"/>
                <w:color w:val="000000"/>
                <w:sz w:val="24"/>
                <w:szCs w:val="24"/>
              </w:rPr>
              <w:t>12345</w:t>
            </w:r>
            <w:r>
              <w:rPr>
                <w:rFonts w:hint="eastAsia" w:ascii="仿宋_GB2312" w:hAnsi="宋体" w:cs="宋体"/>
                <w:color w:val="000000"/>
                <w:sz w:val="24"/>
                <w:szCs w:val="24"/>
              </w:rPr>
              <w:t>热线）。</w:t>
            </w:r>
          </w:p>
        </w:tc>
        <w:tc>
          <w:tcPr>
            <w:tcW w:w="3040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ascii="仿宋_GB2312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color w:val="000000"/>
                <w:sz w:val="24"/>
                <w:szCs w:val="24"/>
              </w:rPr>
              <w:t>设置半年过渡期，之后取消号码（前期已撤销座席、呼叫转移至</w:t>
            </w:r>
            <w:r>
              <w:rPr>
                <w:rFonts w:ascii="仿宋_GB2312" w:hAnsi="宋体" w:cs="宋体"/>
                <w:color w:val="000000"/>
                <w:sz w:val="24"/>
                <w:szCs w:val="24"/>
              </w:rPr>
              <w:t>12345</w:t>
            </w:r>
            <w:r>
              <w:rPr>
                <w:rFonts w:hint="eastAsia" w:ascii="仿宋_GB2312" w:hAnsi="宋体" w:cs="宋体"/>
                <w:color w:val="000000"/>
                <w:sz w:val="24"/>
                <w:szCs w:val="24"/>
              </w:rPr>
              <w:t>热线）。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810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宋体" w:cs="宋体"/>
                <w:color w:val="000000"/>
                <w:sz w:val="24"/>
                <w:szCs w:val="24"/>
              </w:rPr>
            </w:pPr>
            <w:r>
              <w:rPr>
                <w:rFonts w:ascii="仿宋_GB2312" w:hAnsi="宋体" w:cs="宋体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09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宋体" w:cs="宋体"/>
                <w:color w:val="000000"/>
                <w:sz w:val="24"/>
                <w:szCs w:val="24"/>
              </w:rPr>
            </w:pPr>
            <w:r>
              <w:rPr>
                <w:rFonts w:ascii="仿宋_GB2312" w:hAnsi="宋体" w:cs="宋体"/>
                <w:color w:val="000000"/>
                <w:sz w:val="24"/>
                <w:szCs w:val="24"/>
              </w:rPr>
              <w:t>6781767</w:t>
            </w:r>
          </w:p>
        </w:tc>
        <w:tc>
          <w:tcPr>
            <w:tcW w:w="3096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ascii="仿宋_GB2312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color w:val="000000"/>
                <w:sz w:val="24"/>
                <w:szCs w:val="24"/>
              </w:rPr>
              <w:t>医疗保障服务热线</w:t>
            </w:r>
          </w:p>
        </w:tc>
        <w:tc>
          <w:tcPr>
            <w:tcW w:w="1265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color w:val="000000"/>
                <w:sz w:val="24"/>
                <w:szCs w:val="24"/>
              </w:rPr>
              <w:t>市医保局</w:t>
            </w:r>
          </w:p>
        </w:tc>
        <w:tc>
          <w:tcPr>
            <w:tcW w:w="1439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2579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ascii="仿宋_GB2312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color w:val="000000"/>
                <w:sz w:val="24"/>
                <w:szCs w:val="24"/>
              </w:rPr>
              <w:t>无</w:t>
            </w:r>
          </w:p>
        </w:tc>
        <w:tc>
          <w:tcPr>
            <w:tcW w:w="3040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ascii="仿宋_GB2312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color w:val="000000"/>
                <w:sz w:val="24"/>
                <w:szCs w:val="24"/>
              </w:rPr>
              <w:t>整体并入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9" w:hRule="atLeast"/>
          <w:jc w:val="center"/>
        </w:trPr>
        <w:tc>
          <w:tcPr>
            <w:tcW w:w="810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宋体" w:cs="宋体"/>
                <w:color w:val="000000"/>
                <w:sz w:val="24"/>
                <w:szCs w:val="24"/>
              </w:rPr>
            </w:pPr>
            <w:r>
              <w:rPr>
                <w:rFonts w:ascii="仿宋_GB2312" w:hAnsi="宋体" w:cs="宋体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09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宋体" w:cs="宋体"/>
                <w:color w:val="000000"/>
                <w:sz w:val="24"/>
                <w:szCs w:val="24"/>
              </w:rPr>
            </w:pPr>
            <w:r>
              <w:rPr>
                <w:rFonts w:ascii="仿宋_GB2312" w:hAnsi="宋体" w:cs="宋体"/>
                <w:color w:val="000000"/>
                <w:sz w:val="24"/>
                <w:szCs w:val="24"/>
              </w:rPr>
              <w:t>6781999</w:t>
            </w:r>
          </w:p>
        </w:tc>
        <w:tc>
          <w:tcPr>
            <w:tcW w:w="3096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ascii="仿宋_GB2312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color w:val="000000"/>
                <w:sz w:val="24"/>
                <w:szCs w:val="24"/>
              </w:rPr>
              <w:t>外籍人士服务热线</w:t>
            </w:r>
          </w:p>
        </w:tc>
        <w:tc>
          <w:tcPr>
            <w:tcW w:w="1265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color w:val="000000"/>
                <w:sz w:val="24"/>
                <w:szCs w:val="24"/>
              </w:rPr>
              <w:t>市外办</w:t>
            </w:r>
          </w:p>
        </w:tc>
        <w:tc>
          <w:tcPr>
            <w:tcW w:w="1439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2579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ascii="仿宋_GB2312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3040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ascii="仿宋_GB2312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color w:val="000000"/>
                <w:sz w:val="24"/>
                <w:szCs w:val="24"/>
              </w:rPr>
              <w:t>整体并入远程专家座席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  <w:jc w:val="center"/>
        </w:trPr>
        <w:tc>
          <w:tcPr>
            <w:tcW w:w="810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宋体" w:cs="宋体"/>
                <w:color w:val="000000"/>
                <w:sz w:val="24"/>
                <w:szCs w:val="24"/>
              </w:rPr>
            </w:pPr>
            <w:r>
              <w:rPr>
                <w:rFonts w:ascii="仿宋_GB2312" w:hAnsi="宋体" w:cs="宋体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09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宋体" w:cs="宋体"/>
                <w:color w:val="000000"/>
                <w:sz w:val="24"/>
                <w:szCs w:val="24"/>
              </w:rPr>
            </w:pPr>
            <w:r>
              <w:rPr>
                <w:rFonts w:ascii="仿宋_GB2312" w:hAnsi="宋体" w:cs="宋体"/>
                <w:color w:val="000000"/>
                <w:sz w:val="24"/>
                <w:szCs w:val="24"/>
              </w:rPr>
              <w:t>6500120</w:t>
            </w:r>
          </w:p>
        </w:tc>
        <w:tc>
          <w:tcPr>
            <w:tcW w:w="3096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ascii="仿宋_GB2312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color w:val="000000"/>
                <w:sz w:val="24"/>
                <w:szCs w:val="24"/>
              </w:rPr>
              <w:t>外商投诉热线</w:t>
            </w:r>
          </w:p>
        </w:tc>
        <w:tc>
          <w:tcPr>
            <w:tcW w:w="1265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color w:val="000000"/>
                <w:sz w:val="24"/>
                <w:szCs w:val="24"/>
              </w:rPr>
              <w:t>市商务局</w:t>
            </w:r>
          </w:p>
        </w:tc>
        <w:tc>
          <w:tcPr>
            <w:tcW w:w="1439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2579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ascii="仿宋_GB2312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color w:val="000000"/>
                <w:sz w:val="24"/>
                <w:szCs w:val="24"/>
              </w:rPr>
              <w:t>无</w:t>
            </w:r>
          </w:p>
        </w:tc>
        <w:tc>
          <w:tcPr>
            <w:tcW w:w="3040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ascii="仿宋_GB2312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color w:val="000000"/>
                <w:sz w:val="24"/>
                <w:szCs w:val="24"/>
              </w:rPr>
              <w:t>整体并入</w:t>
            </w:r>
          </w:p>
        </w:tc>
      </w:tr>
    </w:tbl>
    <w:p>
      <w:pPr>
        <w:spacing w:line="300" w:lineRule="exact"/>
        <w:rPr>
          <w:rFonts w:ascii="黑体" w:hAnsi="黑体" w:eastAsia="黑体" w:cs="黑体"/>
          <w:b/>
          <w:bCs/>
          <w:szCs w:val="32"/>
        </w:rPr>
      </w:pPr>
      <w:r>
        <w:rPr>
          <w:rFonts w:hint="eastAsia" w:ascii="黑体" w:hAnsi="黑体" w:eastAsia="黑体" w:cs="黑体"/>
          <w:szCs w:val="32"/>
        </w:rPr>
        <w:t>二、双号并行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4"/>
        <w:gridCol w:w="989"/>
        <w:gridCol w:w="2312"/>
        <w:gridCol w:w="1611"/>
        <w:gridCol w:w="1814"/>
        <w:gridCol w:w="2412"/>
        <w:gridCol w:w="321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  <w:tblHeader/>
          <w:jc w:val="center"/>
        </w:trPr>
        <w:tc>
          <w:tcPr>
            <w:tcW w:w="824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黑体" w:hAnsi="黑体" w:eastAsia="黑体" w:cs="黑体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989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黑体" w:hAnsi="黑体" w:eastAsia="黑体" w:cs="黑体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z w:val="24"/>
                <w:szCs w:val="24"/>
              </w:rPr>
              <w:t>号码</w:t>
            </w:r>
          </w:p>
        </w:tc>
        <w:tc>
          <w:tcPr>
            <w:tcW w:w="231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黑体" w:hAnsi="黑体" w:eastAsia="黑体" w:cs="黑体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z w:val="24"/>
                <w:szCs w:val="24"/>
              </w:rPr>
              <w:t>名称</w:t>
            </w:r>
          </w:p>
        </w:tc>
        <w:tc>
          <w:tcPr>
            <w:tcW w:w="1611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黑体" w:hAnsi="黑体" w:eastAsia="黑体" w:cs="黑体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z w:val="24"/>
                <w:szCs w:val="24"/>
              </w:rPr>
              <w:t>责任单位</w:t>
            </w:r>
          </w:p>
        </w:tc>
        <w:tc>
          <w:tcPr>
            <w:tcW w:w="1814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黑体" w:hAnsi="黑体" w:eastAsia="黑体" w:cs="黑体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z w:val="24"/>
                <w:szCs w:val="24"/>
              </w:rPr>
              <w:t>国家归并要求</w:t>
            </w:r>
          </w:p>
        </w:tc>
        <w:tc>
          <w:tcPr>
            <w:tcW w:w="241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黑体" w:hAnsi="黑体" w:eastAsia="黑体" w:cs="黑体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z w:val="24"/>
                <w:szCs w:val="24"/>
              </w:rPr>
              <w:t>省级归并措施</w:t>
            </w:r>
          </w:p>
        </w:tc>
        <w:tc>
          <w:tcPr>
            <w:tcW w:w="3219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黑体" w:hAnsi="黑体" w:eastAsia="黑体" w:cs="黑体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sz w:val="24"/>
                <w:szCs w:val="24"/>
              </w:rPr>
              <w:t>市级归并方案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9" w:hRule="atLeast"/>
          <w:tblHeader/>
          <w:jc w:val="center"/>
        </w:trPr>
        <w:tc>
          <w:tcPr>
            <w:tcW w:w="824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宋体" w:cs="宋体"/>
                <w:color w:val="000000"/>
                <w:sz w:val="24"/>
                <w:szCs w:val="24"/>
              </w:rPr>
            </w:pPr>
            <w:r>
              <w:rPr>
                <w:rFonts w:ascii="仿宋_GB2312" w:hAnsi="宋体" w:cs="宋体"/>
                <w:color w:val="000000"/>
                <w:sz w:val="24"/>
                <w:szCs w:val="24"/>
              </w:rPr>
              <w:t>1</w:t>
            </w:r>
          </w:p>
        </w:tc>
        <w:tc>
          <w:tcPr>
            <w:tcW w:w="989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宋体" w:cs="宋体"/>
                <w:color w:val="000000"/>
                <w:sz w:val="24"/>
                <w:szCs w:val="24"/>
              </w:rPr>
            </w:pPr>
            <w:r>
              <w:rPr>
                <w:rFonts w:ascii="仿宋_GB2312" w:hAnsi="宋体" w:cs="宋体"/>
                <w:color w:val="000000"/>
                <w:sz w:val="24"/>
                <w:szCs w:val="24"/>
              </w:rPr>
              <w:t>12348</w:t>
            </w:r>
          </w:p>
        </w:tc>
        <w:tc>
          <w:tcPr>
            <w:tcW w:w="2312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ascii="仿宋_GB2312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color w:val="000000"/>
                <w:sz w:val="24"/>
                <w:szCs w:val="24"/>
              </w:rPr>
              <w:t>全国公共法律服务专用电话</w:t>
            </w:r>
          </w:p>
        </w:tc>
        <w:tc>
          <w:tcPr>
            <w:tcW w:w="1611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color w:val="000000"/>
                <w:sz w:val="24"/>
                <w:szCs w:val="24"/>
              </w:rPr>
              <w:t>市司法局</w:t>
            </w:r>
          </w:p>
        </w:tc>
        <w:tc>
          <w:tcPr>
            <w:tcW w:w="1814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color w:val="000000"/>
                <w:sz w:val="24"/>
                <w:szCs w:val="24"/>
              </w:rPr>
              <w:t>双号并行</w:t>
            </w:r>
          </w:p>
          <w:p>
            <w:pPr>
              <w:adjustRightInd w:val="0"/>
              <w:snapToGrid w:val="0"/>
              <w:jc w:val="center"/>
              <w:rPr>
                <w:rFonts w:ascii="仿宋_GB2312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color w:val="000000"/>
                <w:sz w:val="24"/>
                <w:szCs w:val="24"/>
              </w:rPr>
              <w:t>（设专家座席）</w:t>
            </w:r>
          </w:p>
        </w:tc>
        <w:tc>
          <w:tcPr>
            <w:tcW w:w="2412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ascii="仿宋_GB2312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color w:val="000000"/>
                <w:sz w:val="24"/>
                <w:szCs w:val="24"/>
              </w:rPr>
              <w:t>无</w:t>
            </w:r>
          </w:p>
        </w:tc>
        <w:tc>
          <w:tcPr>
            <w:tcW w:w="3219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ascii="仿宋_GB2312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color w:val="000000"/>
                <w:sz w:val="24"/>
                <w:szCs w:val="24"/>
              </w:rPr>
              <w:t>双号并行（设专家座席）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7" w:hRule="atLeast"/>
          <w:tblHeader/>
          <w:jc w:val="center"/>
        </w:trPr>
        <w:tc>
          <w:tcPr>
            <w:tcW w:w="824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宋体" w:cs="宋体"/>
                <w:color w:val="000000"/>
                <w:sz w:val="24"/>
                <w:szCs w:val="24"/>
              </w:rPr>
            </w:pPr>
            <w:r>
              <w:rPr>
                <w:rFonts w:ascii="仿宋_GB2312" w:hAnsi="宋体" w:cs="宋体"/>
                <w:color w:val="000000"/>
                <w:sz w:val="24"/>
                <w:szCs w:val="24"/>
              </w:rPr>
              <w:t>2</w:t>
            </w:r>
          </w:p>
        </w:tc>
        <w:tc>
          <w:tcPr>
            <w:tcW w:w="989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宋体" w:cs="宋体"/>
                <w:color w:val="000000"/>
                <w:sz w:val="24"/>
                <w:szCs w:val="24"/>
              </w:rPr>
            </w:pPr>
            <w:r>
              <w:rPr>
                <w:rFonts w:ascii="仿宋_GB2312" w:hAnsi="宋体" w:cs="宋体"/>
                <w:color w:val="000000"/>
                <w:sz w:val="24"/>
                <w:szCs w:val="24"/>
              </w:rPr>
              <w:t>12333</w:t>
            </w:r>
          </w:p>
        </w:tc>
        <w:tc>
          <w:tcPr>
            <w:tcW w:w="2312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ascii="仿宋_GB2312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color w:val="000000"/>
                <w:sz w:val="24"/>
                <w:szCs w:val="24"/>
              </w:rPr>
              <w:t>全国人力资源和社会保障服务电话</w:t>
            </w:r>
          </w:p>
        </w:tc>
        <w:tc>
          <w:tcPr>
            <w:tcW w:w="1611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color w:val="000000"/>
                <w:sz w:val="24"/>
                <w:szCs w:val="24"/>
              </w:rPr>
              <w:t>市人力资源社会保障局</w:t>
            </w:r>
          </w:p>
        </w:tc>
        <w:tc>
          <w:tcPr>
            <w:tcW w:w="1814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color w:val="000000"/>
                <w:sz w:val="24"/>
                <w:szCs w:val="24"/>
              </w:rPr>
              <w:t>双号并行</w:t>
            </w:r>
          </w:p>
          <w:p>
            <w:pPr>
              <w:adjustRightInd w:val="0"/>
              <w:snapToGrid w:val="0"/>
              <w:jc w:val="center"/>
              <w:rPr>
                <w:rFonts w:ascii="仿宋_GB2312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color w:val="000000"/>
                <w:sz w:val="24"/>
                <w:szCs w:val="24"/>
              </w:rPr>
              <w:t>（设专家座席）</w:t>
            </w:r>
          </w:p>
        </w:tc>
        <w:tc>
          <w:tcPr>
            <w:tcW w:w="2412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ascii="仿宋_GB2312" w:hAnsi="宋体" w:cs="宋体"/>
                <w:color w:val="000000"/>
                <w:spacing w:val="-4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color w:val="000000"/>
                <w:spacing w:val="-4"/>
                <w:sz w:val="24"/>
                <w:szCs w:val="24"/>
              </w:rPr>
              <w:t>保留号码和座席，与</w:t>
            </w:r>
            <w:r>
              <w:rPr>
                <w:rFonts w:ascii="仿宋_GB2312" w:hAnsi="宋体" w:cs="宋体"/>
                <w:color w:val="000000"/>
                <w:spacing w:val="-4"/>
                <w:sz w:val="24"/>
                <w:szCs w:val="24"/>
              </w:rPr>
              <w:t>12345</w:t>
            </w:r>
            <w:r>
              <w:rPr>
                <w:rFonts w:hint="eastAsia" w:ascii="仿宋_GB2312" w:hAnsi="宋体" w:cs="宋体"/>
                <w:color w:val="000000"/>
                <w:spacing w:val="-4"/>
                <w:sz w:val="24"/>
                <w:szCs w:val="24"/>
              </w:rPr>
              <w:t>热线建立电话转接机制，按照</w:t>
            </w:r>
            <w:r>
              <w:rPr>
                <w:rFonts w:ascii="仿宋_GB2312" w:hAnsi="宋体" w:cs="宋体"/>
                <w:color w:val="000000"/>
                <w:spacing w:val="-4"/>
                <w:sz w:val="24"/>
                <w:szCs w:val="24"/>
              </w:rPr>
              <w:t>12345</w:t>
            </w:r>
            <w:r>
              <w:rPr>
                <w:rFonts w:hint="eastAsia" w:ascii="仿宋_GB2312" w:hAnsi="宋体" w:cs="宋体"/>
                <w:color w:val="000000"/>
                <w:spacing w:val="-4"/>
                <w:sz w:val="24"/>
                <w:szCs w:val="24"/>
              </w:rPr>
              <w:t>热线标准统一提供服务</w:t>
            </w:r>
            <w:r>
              <w:rPr>
                <w:rFonts w:hint="eastAsia" w:ascii="仿宋_GB2312" w:hAnsi="宋体" w:cs="宋体"/>
                <w:color w:val="000000"/>
                <w:sz w:val="24"/>
                <w:szCs w:val="24"/>
              </w:rPr>
              <w:t>。</w:t>
            </w:r>
          </w:p>
        </w:tc>
        <w:tc>
          <w:tcPr>
            <w:tcW w:w="3219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ascii="仿宋_GB2312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color w:val="000000"/>
                <w:sz w:val="24"/>
                <w:szCs w:val="24"/>
              </w:rPr>
              <w:t>保留号码和座席，与</w:t>
            </w:r>
            <w:r>
              <w:rPr>
                <w:rFonts w:ascii="仿宋_GB2312" w:hAnsi="宋体" w:cs="宋体"/>
                <w:color w:val="000000"/>
                <w:sz w:val="24"/>
                <w:szCs w:val="24"/>
              </w:rPr>
              <w:t>12345</w:t>
            </w:r>
            <w:r>
              <w:rPr>
                <w:rFonts w:hint="eastAsia" w:ascii="仿宋_GB2312" w:hAnsi="宋体" w:cs="宋体"/>
                <w:color w:val="000000"/>
                <w:sz w:val="24"/>
                <w:szCs w:val="24"/>
              </w:rPr>
              <w:t>热线建立电话转接机制，按照</w:t>
            </w:r>
            <w:r>
              <w:rPr>
                <w:rFonts w:ascii="仿宋_GB2312" w:hAnsi="宋体" w:cs="宋体"/>
                <w:color w:val="000000"/>
                <w:sz w:val="24"/>
                <w:szCs w:val="24"/>
              </w:rPr>
              <w:t>12345</w:t>
            </w:r>
            <w:r>
              <w:rPr>
                <w:rFonts w:hint="eastAsia" w:ascii="仿宋_GB2312" w:hAnsi="宋体" w:cs="宋体"/>
                <w:color w:val="000000"/>
                <w:sz w:val="24"/>
                <w:szCs w:val="24"/>
              </w:rPr>
              <w:t>热线标准统一提供服务。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2" w:hRule="atLeast"/>
          <w:tblHeader/>
          <w:jc w:val="center"/>
        </w:trPr>
        <w:tc>
          <w:tcPr>
            <w:tcW w:w="824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宋体" w:cs="宋体"/>
                <w:color w:val="000000"/>
                <w:sz w:val="24"/>
                <w:szCs w:val="24"/>
              </w:rPr>
            </w:pPr>
            <w:r>
              <w:rPr>
                <w:rFonts w:ascii="仿宋_GB2312" w:hAnsi="宋体" w:cs="宋体"/>
                <w:color w:val="000000"/>
                <w:sz w:val="24"/>
                <w:szCs w:val="24"/>
              </w:rPr>
              <w:t>3</w:t>
            </w:r>
          </w:p>
        </w:tc>
        <w:tc>
          <w:tcPr>
            <w:tcW w:w="989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宋体" w:cs="宋体"/>
                <w:color w:val="000000"/>
                <w:sz w:val="24"/>
                <w:szCs w:val="24"/>
              </w:rPr>
            </w:pPr>
            <w:r>
              <w:rPr>
                <w:rFonts w:ascii="仿宋_GB2312" w:hAnsi="宋体" w:cs="宋体"/>
                <w:color w:val="000000"/>
                <w:sz w:val="24"/>
                <w:szCs w:val="24"/>
              </w:rPr>
              <w:t>12329</w:t>
            </w:r>
          </w:p>
        </w:tc>
        <w:tc>
          <w:tcPr>
            <w:tcW w:w="2312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ascii="仿宋_GB2312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color w:val="000000"/>
                <w:sz w:val="24"/>
                <w:szCs w:val="24"/>
              </w:rPr>
              <w:t>全国统一住房公积金热线服务热线</w:t>
            </w:r>
          </w:p>
        </w:tc>
        <w:tc>
          <w:tcPr>
            <w:tcW w:w="1611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color w:val="000000"/>
                <w:sz w:val="24"/>
                <w:szCs w:val="24"/>
              </w:rPr>
              <w:t>市住房公积金管理中心</w:t>
            </w:r>
          </w:p>
        </w:tc>
        <w:tc>
          <w:tcPr>
            <w:tcW w:w="1814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color w:val="000000"/>
                <w:sz w:val="24"/>
                <w:szCs w:val="24"/>
              </w:rPr>
              <w:t>双号并行</w:t>
            </w:r>
          </w:p>
          <w:p>
            <w:pPr>
              <w:adjustRightInd w:val="0"/>
              <w:snapToGrid w:val="0"/>
              <w:jc w:val="center"/>
              <w:rPr>
                <w:rFonts w:ascii="仿宋_GB2312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color w:val="000000"/>
                <w:sz w:val="24"/>
                <w:szCs w:val="24"/>
              </w:rPr>
              <w:t>（设专家座席）</w:t>
            </w:r>
          </w:p>
        </w:tc>
        <w:tc>
          <w:tcPr>
            <w:tcW w:w="2412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ascii="仿宋_GB2312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color w:val="000000"/>
                <w:sz w:val="24"/>
                <w:szCs w:val="24"/>
              </w:rPr>
              <w:t>无</w:t>
            </w:r>
          </w:p>
        </w:tc>
        <w:tc>
          <w:tcPr>
            <w:tcW w:w="3219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ascii="仿宋_GB2312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color w:val="000000"/>
                <w:sz w:val="24"/>
                <w:szCs w:val="24"/>
              </w:rPr>
              <w:t>双号并行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1" w:hRule="atLeast"/>
          <w:tblHeader/>
          <w:jc w:val="center"/>
        </w:trPr>
        <w:tc>
          <w:tcPr>
            <w:tcW w:w="824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宋体" w:cs="宋体"/>
                <w:color w:val="000000"/>
                <w:sz w:val="24"/>
                <w:szCs w:val="24"/>
              </w:rPr>
            </w:pPr>
            <w:r>
              <w:rPr>
                <w:rFonts w:ascii="仿宋_GB2312" w:hAnsi="宋体" w:cs="宋体"/>
                <w:color w:val="000000"/>
                <w:sz w:val="24"/>
                <w:szCs w:val="24"/>
              </w:rPr>
              <w:t>4</w:t>
            </w:r>
          </w:p>
        </w:tc>
        <w:tc>
          <w:tcPr>
            <w:tcW w:w="989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宋体" w:cs="宋体"/>
                <w:color w:val="000000"/>
                <w:sz w:val="24"/>
                <w:szCs w:val="24"/>
              </w:rPr>
            </w:pPr>
            <w:r>
              <w:rPr>
                <w:rFonts w:ascii="仿宋_GB2312" w:hAnsi="宋体" w:cs="宋体"/>
                <w:color w:val="000000"/>
                <w:sz w:val="24"/>
                <w:szCs w:val="24"/>
              </w:rPr>
              <w:t>12328</w:t>
            </w:r>
          </w:p>
        </w:tc>
        <w:tc>
          <w:tcPr>
            <w:tcW w:w="2312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ascii="仿宋_GB2312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color w:val="000000"/>
                <w:sz w:val="24"/>
                <w:szCs w:val="24"/>
              </w:rPr>
              <w:t>全国交通运输服务监督电话</w:t>
            </w:r>
          </w:p>
        </w:tc>
        <w:tc>
          <w:tcPr>
            <w:tcW w:w="1611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宋体" w:cs="宋体"/>
                <w:color w:val="000000"/>
                <w:spacing w:val="-6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color w:val="000000"/>
                <w:spacing w:val="-6"/>
                <w:sz w:val="24"/>
                <w:szCs w:val="24"/>
              </w:rPr>
              <w:t>市交通运输局</w:t>
            </w:r>
          </w:p>
        </w:tc>
        <w:tc>
          <w:tcPr>
            <w:tcW w:w="1814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color w:val="000000"/>
                <w:sz w:val="24"/>
                <w:szCs w:val="24"/>
              </w:rPr>
              <w:t>双号并行</w:t>
            </w:r>
          </w:p>
        </w:tc>
        <w:tc>
          <w:tcPr>
            <w:tcW w:w="2412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ascii="仿宋_GB2312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color w:val="000000"/>
                <w:sz w:val="24"/>
                <w:szCs w:val="24"/>
              </w:rPr>
              <w:t>座席并入</w:t>
            </w:r>
            <w:r>
              <w:rPr>
                <w:rFonts w:ascii="仿宋_GB2312" w:hAnsi="宋体" w:cs="宋体"/>
                <w:color w:val="000000"/>
                <w:sz w:val="24"/>
                <w:szCs w:val="24"/>
              </w:rPr>
              <w:t>12345</w:t>
            </w:r>
            <w:r>
              <w:rPr>
                <w:rFonts w:hint="eastAsia" w:ascii="仿宋_GB2312" w:hAnsi="宋体" w:cs="宋体"/>
                <w:color w:val="000000"/>
                <w:sz w:val="24"/>
                <w:szCs w:val="24"/>
              </w:rPr>
              <w:t>热线，保留号码、呼叫转移至</w:t>
            </w:r>
            <w:r>
              <w:rPr>
                <w:rFonts w:ascii="仿宋_GB2312" w:hAnsi="宋体" w:cs="宋体"/>
                <w:color w:val="000000"/>
                <w:sz w:val="24"/>
                <w:szCs w:val="24"/>
              </w:rPr>
              <w:t>12345</w:t>
            </w:r>
            <w:r>
              <w:rPr>
                <w:rFonts w:hint="eastAsia" w:ascii="仿宋_GB2312" w:hAnsi="宋体" w:cs="宋体"/>
                <w:color w:val="000000"/>
                <w:sz w:val="24"/>
                <w:szCs w:val="24"/>
              </w:rPr>
              <w:t>热线。</w:t>
            </w:r>
          </w:p>
        </w:tc>
        <w:tc>
          <w:tcPr>
            <w:tcW w:w="3219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ascii="仿宋_GB2312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cs="宋体"/>
                <w:color w:val="000000"/>
                <w:sz w:val="24"/>
                <w:szCs w:val="24"/>
              </w:rPr>
              <w:t>座席并入</w:t>
            </w:r>
            <w:r>
              <w:rPr>
                <w:rFonts w:ascii="仿宋_GB2312" w:hAnsi="宋体" w:cs="宋体"/>
                <w:color w:val="000000"/>
                <w:sz w:val="24"/>
                <w:szCs w:val="24"/>
              </w:rPr>
              <w:t>12345</w:t>
            </w:r>
            <w:r>
              <w:rPr>
                <w:rFonts w:hint="eastAsia" w:ascii="仿宋_GB2312" w:hAnsi="宋体" w:cs="宋体"/>
                <w:color w:val="000000"/>
                <w:sz w:val="24"/>
                <w:szCs w:val="24"/>
              </w:rPr>
              <w:t>热线，保留号码、呼叫转移至</w:t>
            </w:r>
            <w:r>
              <w:rPr>
                <w:rFonts w:ascii="仿宋_GB2312" w:hAnsi="宋体" w:cs="宋体"/>
                <w:color w:val="000000"/>
                <w:sz w:val="24"/>
                <w:szCs w:val="24"/>
              </w:rPr>
              <w:t>12345</w:t>
            </w:r>
            <w:r>
              <w:rPr>
                <w:rFonts w:hint="eastAsia" w:ascii="仿宋_GB2312" w:hAnsi="宋体" w:cs="宋体"/>
                <w:color w:val="000000"/>
                <w:sz w:val="24"/>
                <w:szCs w:val="24"/>
              </w:rPr>
              <w:t>热线。</w:t>
            </w:r>
          </w:p>
        </w:tc>
      </w:tr>
    </w:tbl>
    <w:p>
      <w:pPr>
        <w:spacing w:before="173" w:beforeLines="30" w:line="440" w:lineRule="exact"/>
        <w:ind w:left="1653" w:leftChars="174" w:hanging="1104" w:hangingChars="400"/>
        <w:jc w:val="left"/>
        <w:rPr>
          <w:rFonts w:ascii="楷体_GB2312" w:hAnsi="仿宋" w:eastAsia="楷体_GB2312" w:cs="仿宋"/>
          <w:sz w:val="28"/>
          <w:szCs w:val="28"/>
        </w:rPr>
      </w:pPr>
      <w:r>
        <w:rPr>
          <w:rFonts w:hint="eastAsia" w:ascii="黑体" w:hAnsi="黑体" w:eastAsia="黑体" w:cs="仿宋"/>
          <w:sz w:val="28"/>
          <w:szCs w:val="28"/>
        </w:rPr>
        <w:t>备注：</w:t>
      </w:r>
      <w:r>
        <w:rPr>
          <w:rFonts w:ascii="楷体_GB2312" w:hAnsi="仿宋" w:eastAsia="楷体_GB2312" w:cs="仿宋"/>
          <w:sz w:val="28"/>
          <w:szCs w:val="28"/>
        </w:rPr>
        <w:t>1.12396</w:t>
      </w:r>
      <w:r>
        <w:rPr>
          <w:rFonts w:hint="eastAsia" w:ascii="楷体_GB2312" w:hAnsi="仿宋" w:eastAsia="楷体_GB2312" w:cs="仿宋"/>
          <w:sz w:val="28"/>
          <w:szCs w:val="28"/>
        </w:rPr>
        <w:t>、</w:t>
      </w:r>
      <w:r>
        <w:rPr>
          <w:rFonts w:ascii="楷体_GB2312" w:hAnsi="仿宋" w:eastAsia="楷体_GB2312" w:cs="仿宋"/>
          <w:sz w:val="28"/>
          <w:szCs w:val="28"/>
        </w:rPr>
        <w:t>12300</w:t>
      </w:r>
      <w:r>
        <w:rPr>
          <w:rFonts w:hint="eastAsia" w:ascii="楷体_GB2312" w:hAnsi="仿宋" w:eastAsia="楷体_GB2312" w:cs="仿宋"/>
          <w:sz w:val="28"/>
          <w:szCs w:val="28"/>
        </w:rPr>
        <w:t>、</w:t>
      </w:r>
      <w:r>
        <w:rPr>
          <w:rFonts w:ascii="楷体_GB2312" w:hAnsi="仿宋" w:eastAsia="楷体_GB2312" w:cs="仿宋"/>
          <w:sz w:val="28"/>
          <w:szCs w:val="28"/>
        </w:rPr>
        <w:t>12320</w:t>
      </w:r>
      <w:r>
        <w:rPr>
          <w:rFonts w:hint="eastAsia" w:ascii="楷体_GB2312" w:hAnsi="仿宋" w:eastAsia="楷体_GB2312" w:cs="仿宋"/>
          <w:sz w:val="28"/>
          <w:szCs w:val="28"/>
        </w:rPr>
        <w:t>、</w:t>
      </w:r>
      <w:r>
        <w:rPr>
          <w:rFonts w:ascii="楷体_GB2312" w:hAnsi="仿宋" w:eastAsia="楷体_GB2312" w:cs="仿宋"/>
          <w:sz w:val="28"/>
          <w:szCs w:val="28"/>
        </w:rPr>
        <w:t>12336</w:t>
      </w:r>
      <w:r>
        <w:rPr>
          <w:rFonts w:hint="eastAsia" w:ascii="楷体_GB2312" w:hAnsi="仿宋" w:eastAsia="楷体_GB2312" w:cs="仿宋"/>
          <w:sz w:val="28"/>
          <w:szCs w:val="28"/>
        </w:rPr>
        <w:t>、</w:t>
      </w:r>
      <w:r>
        <w:rPr>
          <w:rFonts w:ascii="楷体_GB2312" w:hAnsi="仿宋" w:eastAsia="楷体_GB2312" w:cs="仿宋"/>
          <w:sz w:val="28"/>
          <w:szCs w:val="28"/>
        </w:rPr>
        <w:t>12312</w:t>
      </w:r>
      <w:r>
        <w:rPr>
          <w:rFonts w:hint="eastAsia" w:ascii="楷体_GB2312" w:hAnsi="仿宋" w:eastAsia="楷体_GB2312" w:cs="仿宋"/>
          <w:sz w:val="28"/>
          <w:szCs w:val="28"/>
        </w:rPr>
        <w:t>、</w:t>
      </w:r>
      <w:r>
        <w:rPr>
          <w:rFonts w:ascii="楷体_GB2312" w:hAnsi="仿宋" w:eastAsia="楷体_GB2312" w:cs="仿宋"/>
          <w:sz w:val="28"/>
          <w:szCs w:val="28"/>
        </w:rPr>
        <w:t>12330</w:t>
      </w:r>
      <w:r>
        <w:rPr>
          <w:rFonts w:hint="eastAsia" w:ascii="楷体_GB2312" w:hAnsi="仿宋" w:eastAsia="楷体_GB2312" w:cs="仿宋"/>
          <w:sz w:val="28"/>
          <w:szCs w:val="28"/>
        </w:rPr>
        <w:t>、</w:t>
      </w:r>
      <w:r>
        <w:rPr>
          <w:rFonts w:ascii="楷体_GB2312" w:hAnsi="仿宋" w:eastAsia="楷体_GB2312" w:cs="仿宋"/>
          <w:sz w:val="28"/>
          <w:szCs w:val="28"/>
        </w:rPr>
        <w:t>12331</w:t>
      </w:r>
      <w:r>
        <w:rPr>
          <w:rFonts w:hint="eastAsia" w:ascii="楷体_GB2312" w:hAnsi="仿宋" w:eastAsia="楷体_GB2312" w:cs="仿宋"/>
          <w:sz w:val="28"/>
          <w:szCs w:val="28"/>
        </w:rPr>
        <w:t>、</w:t>
      </w:r>
      <w:r>
        <w:rPr>
          <w:rFonts w:ascii="楷体_GB2312" w:hAnsi="仿宋" w:eastAsia="楷体_GB2312" w:cs="仿宋"/>
          <w:sz w:val="28"/>
          <w:szCs w:val="28"/>
        </w:rPr>
        <w:t>12358</w:t>
      </w:r>
      <w:r>
        <w:rPr>
          <w:rFonts w:hint="eastAsia" w:ascii="楷体_GB2312" w:hAnsi="仿宋" w:eastAsia="楷体_GB2312" w:cs="仿宋"/>
          <w:sz w:val="28"/>
          <w:szCs w:val="28"/>
        </w:rPr>
        <w:t>、</w:t>
      </w:r>
      <w:r>
        <w:rPr>
          <w:rFonts w:ascii="楷体_GB2312" w:hAnsi="仿宋" w:eastAsia="楷体_GB2312" w:cs="仿宋"/>
          <w:sz w:val="28"/>
          <w:szCs w:val="28"/>
        </w:rPr>
        <w:t>12318</w:t>
      </w:r>
      <w:r>
        <w:rPr>
          <w:rFonts w:hint="eastAsia" w:ascii="楷体_GB2312" w:hAnsi="仿宋" w:eastAsia="楷体_GB2312" w:cs="仿宋"/>
          <w:sz w:val="28"/>
          <w:szCs w:val="28"/>
        </w:rPr>
        <w:t>、</w:t>
      </w:r>
      <w:r>
        <w:rPr>
          <w:rFonts w:ascii="楷体_GB2312" w:hAnsi="仿宋" w:eastAsia="楷体_GB2312" w:cs="仿宋"/>
          <w:sz w:val="28"/>
          <w:szCs w:val="28"/>
        </w:rPr>
        <w:t>12365</w:t>
      </w:r>
      <w:r>
        <w:rPr>
          <w:rFonts w:hint="eastAsia" w:ascii="楷体_GB2312" w:hAnsi="仿宋" w:eastAsia="楷体_GB2312" w:cs="仿宋"/>
          <w:sz w:val="28"/>
          <w:szCs w:val="28"/>
        </w:rPr>
        <w:t>、</w:t>
      </w:r>
      <w:r>
        <w:rPr>
          <w:rFonts w:ascii="楷体_GB2312" w:hAnsi="仿宋" w:eastAsia="楷体_GB2312" w:cs="仿宋"/>
          <w:sz w:val="28"/>
          <w:szCs w:val="28"/>
        </w:rPr>
        <w:t>12319</w:t>
      </w:r>
      <w:r>
        <w:rPr>
          <w:rFonts w:hint="eastAsia" w:ascii="楷体_GB2312" w:hAnsi="仿宋" w:eastAsia="楷体_GB2312" w:cs="仿宋"/>
          <w:sz w:val="28"/>
          <w:szCs w:val="28"/>
        </w:rPr>
        <w:t>、</w:t>
      </w:r>
      <w:r>
        <w:rPr>
          <w:rFonts w:ascii="楷体_GB2312" w:hAnsi="仿宋" w:eastAsia="楷体_GB2312" w:cs="仿宋"/>
          <w:sz w:val="28"/>
          <w:szCs w:val="28"/>
        </w:rPr>
        <w:t>12369</w:t>
      </w:r>
      <w:r>
        <w:rPr>
          <w:rFonts w:hint="eastAsia" w:ascii="楷体_GB2312" w:hAnsi="仿宋" w:eastAsia="楷体_GB2312" w:cs="仿宋"/>
          <w:sz w:val="28"/>
          <w:szCs w:val="28"/>
        </w:rPr>
        <w:t>、</w:t>
      </w:r>
      <w:r>
        <w:rPr>
          <w:rFonts w:ascii="楷体_GB2312" w:hAnsi="仿宋" w:eastAsia="楷体_GB2312" w:cs="仿宋"/>
          <w:sz w:val="28"/>
          <w:szCs w:val="28"/>
        </w:rPr>
        <w:t>12315</w:t>
      </w:r>
      <w:r>
        <w:rPr>
          <w:rFonts w:hint="eastAsia" w:ascii="楷体_GB2312" w:hAnsi="仿宋" w:eastAsia="楷体_GB2312" w:cs="仿宋"/>
          <w:sz w:val="28"/>
          <w:szCs w:val="28"/>
        </w:rPr>
        <w:t>已归并</w:t>
      </w:r>
      <w:r>
        <w:rPr>
          <w:rFonts w:ascii="楷体_GB2312" w:hAnsi="仿宋" w:eastAsia="楷体_GB2312" w:cs="仿宋"/>
          <w:sz w:val="28"/>
          <w:szCs w:val="28"/>
        </w:rPr>
        <w:t>12345</w:t>
      </w:r>
      <w:r>
        <w:rPr>
          <w:rFonts w:hint="eastAsia" w:ascii="楷体_GB2312" w:hAnsi="仿宋" w:eastAsia="楷体_GB2312" w:cs="仿宋"/>
          <w:sz w:val="28"/>
          <w:szCs w:val="28"/>
        </w:rPr>
        <w:t>，已撤销号码、座席。</w:t>
      </w:r>
    </w:p>
    <w:p>
      <w:pPr>
        <w:tabs>
          <w:tab w:val="left" w:pos="1080"/>
        </w:tabs>
        <w:spacing w:line="440" w:lineRule="exact"/>
        <w:ind w:firstLine="1378" w:firstLineChars="499"/>
        <w:jc w:val="left"/>
        <w:rPr>
          <w:rFonts w:ascii="楷体_GB2312" w:hAnsi="仿宋" w:eastAsia="楷体_GB2312" w:cs="仿宋"/>
          <w:sz w:val="28"/>
          <w:szCs w:val="28"/>
        </w:rPr>
      </w:pPr>
      <w:r>
        <w:rPr>
          <w:rFonts w:ascii="楷体_GB2312" w:hAnsi="仿宋" w:eastAsia="楷体_GB2312" w:cs="仿宋"/>
          <w:sz w:val="28"/>
          <w:szCs w:val="28"/>
        </w:rPr>
        <w:t>2.12393</w:t>
      </w:r>
      <w:r>
        <w:rPr>
          <w:rFonts w:hint="eastAsia" w:ascii="楷体_GB2312" w:hAnsi="仿宋" w:eastAsia="楷体_GB2312" w:cs="仿宋"/>
          <w:sz w:val="28"/>
          <w:szCs w:val="28"/>
        </w:rPr>
        <w:t>热线未开通。</w:t>
      </w:r>
    </w:p>
    <w:p>
      <w:pPr>
        <w:spacing w:line="560" w:lineRule="exact"/>
        <w:ind w:firstLine="1378" w:firstLineChars="499"/>
        <w:rPr>
          <w:rFonts w:ascii="仿宋_GB2312" w:hAnsi="仿宋_GB2312" w:cs="仿宋_GB2312"/>
          <w:color w:val="000000"/>
          <w:szCs w:val="32"/>
        </w:rPr>
        <w:sectPr>
          <w:headerReference r:id="rId3" w:type="default"/>
          <w:footerReference r:id="rId5" w:type="default"/>
          <w:headerReference r:id="rId4" w:type="even"/>
          <w:footerReference r:id="rId6" w:type="even"/>
          <w:pgSz w:w="16838" w:h="11906" w:orient="landscape"/>
          <w:pgMar w:top="1531" w:right="2098" w:bottom="1531" w:left="1985" w:header="851" w:footer="1418" w:gutter="0"/>
          <w:cols w:space="720" w:num="1"/>
          <w:docGrid w:type="linesAndChars" w:linePitch="579" w:charSpace="-849"/>
        </w:sectPr>
      </w:pPr>
      <w:r>
        <w:rPr>
          <w:rFonts w:ascii="楷体_GB2312" w:hAnsi="仿宋" w:eastAsia="楷体_GB2312" w:cs="仿宋"/>
          <w:sz w:val="28"/>
          <w:szCs w:val="28"/>
        </w:rPr>
        <w:t>3.</w:t>
      </w:r>
      <w:r>
        <w:rPr>
          <w:rFonts w:hint="eastAsia" w:ascii="楷体_GB2312" w:hAnsi="仿宋" w:eastAsia="楷体_GB2312" w:cs="仿宋"/>
          <w:sz w:val="28"/>
          <w:szCs w:val="28"/>
        </w:rPr>
        <w:t>设分中心热线</w:t>
      </w:r>
      <w:r>
        <w:rPr>
          <w:rFonts w:ascii="楷体_GB2312" w:hAnsi="仿宋" w:eastAsia="楷体_GB2312" w:cs="仿宋"/>
          <w:sz w:val="28"/>
          <w:szCs w:val="28"/>
        </w:rPr>
        <w:t>12360</w:t>
      </w:r>
      <w:r>
        <w:rPr>
          <w:rFonts w:hint="eastAsia" w:ascii="楷体_GB2312" w:hAnsi="仿宋" w:eastAsia="楷体_GB2312" w:cs="仿宋"/>
          <w:sz w:val="28"/>
          <w:szCs w:val="28"/>
        </w:rPr>
        <w:t>、</w:t>
      </w:r>
      <w:r>
        <w:rPr>
          <w:rFonts w:ascii="楷体_GB2312" w:hAnsi="仿宋" w:eastAsia="楷体_GB2312" w:cs="仿宋"/>
          <w:sz w:val="28"/>
          <w:szCs w:val="28"/>
        </w:rPr>
        <w:t>12366</w:t>
      </w:r>
      <w:r>
        <w:rPr>
          <w:rFonts w:hint="eastAsia" w:ascii="楷体_GB2312" w:hAnsi="仿宋" w:eastAsia="楷体_GB2312" w:cs="仿宋"/>
          <w:sz w:val="28"/>
          <w:szCs w:val="28"/>
        </w:rPr>
        <w:t>、</w:t>
      </w:r>
      <w:r>
        <w:rPr>
          <w:rFonts w:ascii="楷体_GB2312" w:hAnsi="仿宋" w:eastAsia="楷体_GB2312" w:cs="仿宋"/>
          <w:sz w:val="28"/>
          <w:szCs w:val="28"/>
        </w:rPr>
        <w:t>12313</w:t>
      </w:r>
      <w:r>
        <w:rPr>
          <w:rFonts w:hint="eastAsia" w:ascii="楷体_GB2312" w:hAnsi="仿宋" w:eastAsia="楷体_GB2312" w:cs="仿宋"/>
          <w:sz w:val="28"/>
          <w:szCs w:val="28"/>
        </w:rPr>
        <w:t>、</w:t>
      </w:r>
      <w:r>
        <w:rPr>
          <w:rFonts w:ascii="楷体_GB2312" w:hAnsi="仿宋" w:eastAsia="楷体_GB2312" w:cs="仿宋"/>
          <w:sz w:val="28"/>
          <w:szCs w:val="28"/>
        </w:rPr>
        <w:t>12367</w:t>
      </w:r>
      <w:r>
        <w:rPr>
          <w:rFonts w:hint="eastAsia" w:ascii="楷体_GB2312" w:hAnsi="仿宋" w:eastAsia="楷体_GB2312" w:cs="仿宋"/>
          <w:sz w:val="28"/>
          <w:szCs w:val="28"/>
        </w:rPr>
        <w:t>、</w:t>
      </w:r>
      <w:r>
        <w:rPr>
          <w:rFonts w:ascii="楷体_GB2312" w:hAnsi="仿宋" w:eastAsia="楷体_GB2312" w:cs="仿宋"/>
          <w:sz w:val="28"/>
          <w:szCs w:val="28"/>
        </w:rPr>
        <w:t>12305</w:t>
      </w:r>
      <w:r>
        <w:rPr>
          <w:rFonts w:hint="eastAsia" w:ascii="楷体_GB2312" w:hAnsi="仿宋" w:eastAsia="楷体_GB2312" w:cs="仿宋"/>
          <w:sz w:val="28"/>
          <w:szCs w:val="28"/>
        </w:rPr>
        <w:t>未在烟台市，未列入。</w:t>
      </w:r>
    </w:p>
    <w:p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rPr>
        <w:rFonts w:hint="eastAsia"/>
        <w:szCs w:val="28"/>
      </w:rPr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-654050</wp:posOffset>
              </wp:positionH>
              <wp:positionV relativeFrom="paragraph">
                <wp:posOffset>-1144270</wp:posOffset>
              </wp:positionV>
              <wp:extent cx="401320" cy="1223010"/>
              <wp:effectExtent l="0" t="0" r="17780" b="1524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01320" cy="12230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  <w:ind w:left="320" w:leftChars="100" w:right="320" w:rightChars="100"/>
                            <w:jc w:val="right"/>
                            <w:rPr>
                              <w:rFonts w:hint="eastAsia" w:ascii="宋体" w:hAnsi="宋体" w:eastAsia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Style w:val="6"/>
                              <w:rFonts w:ascii="宋体" w:hAnsi="宋体" w:eastAsia="宋体"/>
                              <w:sz w:val="28"/>
                              <w:szCs w:val="28"/>
                            </w:rPr>
                            <w:instrText xml:space="preserve"> PAGE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Style w:val="6"/>
                              <w:rFonts w:ascii="宋体" w:hAnsi="宋体" w:eastAsia="宋体"/>
                              <w:sz w:val="28"/>
                              <w:szCs w:val="28"/>
                            </w:rPr>
                            <w:t>11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  <w:p/>
                      </w:txbxContent>
                    </wps:txbx>
                    <wps:bodyPr vert="eaVert" upright="1"/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-51.5pt;margin-top:-90.1pt;height:96.3pt;width:31.6pt;z-index:251660288;mso-width-relative:page;mso-height-relative:page;" stroked="f" coordsize="21600,21600" o:gfxdata="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">
              <v:path/>
              <v:fill focussize="0,0"/>
              <v:stroke on="f"/>
              <v:imagedata o:title=""/>
              <o:lock v:ext="edit"/>
              <v:textbox style="layout-flow:vertical-ideographic;">
                <w:txbxContent>
                  <w:p>
                    <w:pPr>
                      <w:pStyle w:val="2"/>
                      <w:ind w:left="320" w:leftChars="100" w:right="320" w:rightChars="100"/>
                      <w:jc w:val="right"/>
                      <w:rPr>
                        <w:rFonts w:hint="eastAsia" w:ascii="宋体" w:hAnsi="宋体" w:eastAsia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ascii="宋体" w:hAnsi="宋体" w:eastAsia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Style w:val="6"/>
                        <w:rFonts w:ascii="宋体" w:hAnsi="宋体" w:eastAsia="宋体"/>
                        <w:sz w:val="28"/>
                        <w:szCs w:val="28"/>
                      </w:rPr>
                      <w:instrText xml:space="preserve"> PAGE </w:instrText>
                    </w:r>
                    <w:r>
                      <w:rPr>
                        <w:rFonts w:ascii="宋体" w:hAnsi="宋体" w:eastAsia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Style w:val="6"/>
                        <w:rFonts w:ascii="宋体" w:hAnsi="宋体" w:eastAsia="宋体"/>
                        <w:sz w:val="28"/>
                        <w:szCs w:val="28"/>
                      </w:rPr>
                      <w:t>11</w:t>
                    </w:r>
                    <w:r>
                      <w:rPr>
                        <w:rFonts w:ascii="宋体" w:hAnsi="宋体" w:eastAsia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/>
                        <w:sz w:val="28"/>
                        <w:szCs w:val="28"/>
                      </w:rPr>
                      <w:t xml:space="preserve"> —</w:t>
                    </w:r>
                  </w:p>
                  <w:p/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-605790</wp:posOffset>
              </wp:positionH>
              <wp:positionV relativeFrom="paragraph">
                <wp:posOffset>515620</wp:posOffset>
              </wp:positionV>
              <wp:extent cx="401320" cy="1223010"/>
              <wp:effectExtent l="0" t="0" r="17780" b="1524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01320" cy="12230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  <w:ind w:left="320" w:leftChars="100" w:right="320" w:rightChars="100"/>
                            <w:jc w:val="right"/>
                            <w:rPr>
                              <w:rFonts w:hint="eastAsia" w:ascii="宋体" w:hAnsi="宋体" w:eastAsia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Style w:val="6"/>
                              <w:rFonts w:ascii="宋体" w:hAnsi="宋体" w:eastAsia="宋体"/>
                              <w:sz w:val="28"/>
                              <w:szCs w:val="28"/>
                            </w:rPr>
                            <w:instrText xml:space="preserve"> PAGE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Style w:val="6"/>
                              <w:rFonts w:ascii="宋体" w:hAnsi="宋体" w:eastAsia="宋体"/>
                              <w:sz w:val="28"/>
                              <w:szCs w:val="28"/>
                            </w:rPr>
                            <w:t>10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  <w:p/>
                      </w:txbxContent>
                    </wps:txbx>
                    <wps:bodyPr vert="eaVert" upright="1"/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-47.7pt;margin-top:40.6pt;height:96.3pt;width:31.6pt;z-index:251659264;mso-width-relative:page;mso-height-relative:page;" stroked="f" coordsize="21600,21600" o:gfxdata="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">
              <v:path/>
              <v:fill focussize="0,0"/>
              <v:stroke on="f"/>
              <v:imagedata o:title=""/>
              <o:lock v:ext="edit"/>
              <v:textbox style="layout-flow:vertical-ideographic;">
                <w:txbxContent>
                  <w:p>
                    <w:pPr>
                      <w:pStyle w:val="2"/>
                      <w:ind w:left="320" w:leftChars="100" w:right="320" w:rightChars="100"/>
                      <w:jc w:val="right"/>
                      <w:rPr>
                        <w:rFonts w:hint="eastAsia" w:ascii="宋体" w:hAnsi="宋体" w:eastAsia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ascii="宋体" w:hAnsi="宋体" w:eastAsia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Style w:val="6"/>
                        <w:rFonts w:ascii="宋体" w:hAnsi="宋体" w:eastAsia="宋体"/>
                        <w:sz w:val="28"/>
                        <w:szCs w:val="28"/>
                      </w:rPr>
                      <w:instrText xml:space="preserve"> PAGE </w:instrText>
                    </w:r>
                    <w:r>
                      <w:rPr>
                        <w:rFonts w:ascii="宋体" w:hAnsi="宋体" w:eastAsia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Style w:val="6"/>
                        <w:rFonts w:ascii="宋体" w:hAnsi="宋体" w:eastAsia="宋体"/>
                        <w:sz w:val="28"/>
                        <w:szCs w:val="28"/>
                      </w:rPr>
                      <w:t>10</w:t>
                    </w:r>
                    <w:r>
                      <w:rPr>
                        <w:rFonts w:ascii="宋体" w:hAnsi="宋体" w:eastAsia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/>
                        <w:sz w:val="28"/>
                        <w:szCs w:val="28"/>
                      </w:rPr>
                      <w:t xml:space="preserve"> —</w:t>
                    </w:r>
                  </w:p>
                  <w:p/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7336058"/>
    <w:rsid w:val="77336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character" w:styleId="6">
    <w:name w:val="page number"/>
    <w:basedOn w:val="5"/>
    <w:qFormat/>
    <w:uiPriority w:val="0"/>
    <w:rPr>
      <w:rFonts w:cs="Times New Roma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2021-12-07T00:57:00Z</dcterms:created>
  <dc:creator>Administrator</dc:creator>
  <cp:lastModifiedBy>Administrator</cp:lastModifiedBy>
  <dcterms:modified xsi:type="dcterms:W3CDTF">2021-12-07T00:59:13Z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300B2BAF066746C3827A739BAABA520A</vt:lpwstr>
  </property>
</Properties>
</file>