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3B840" w14:textId="77777777" w:rsidR="00317BDF" w:rsidRPr="009C373C" w:rsidRDefault="00317BDF" w:rsidP="00317BDF">
      <w:pPr>
        <w:topLinePunct/>
        <w:autoSpaceDN w:val="0"/>
        <w:spacing w:line="560" w:lineRule="exact"/>
        <w:rPr>
          <w:rFonts w:ascii="黑体" w:eastAsia="黑体" w:hAnsi="黑体"/>
        </w:rPr>
      </w:pPr>
      <w:r w:rsidRPr="009C373C">
        <w:rPr>
          <w:rFonts w:ascii="黑体" w:eastAsia="黑体" w:hAnsi="黑体" w:hint="eastAsia"/>
        </w:rPr>
        <w:t>附件2</w:t>
      </w:r>
    </w:p>
    <w:p w14:paraId="75C03D53" w14:textId="77777777" w:rsidR="00317BDF" w:rsidRPr="00FA3196" w:rsidRDefault="00317BDF" w:rsidP="00317BDF">
      <w:pPr>
        <w:topLinePunct/>
        <w:autoSpaceDN w:val="0"/>
        <w:spacing w:beforeLines="50" w:before="289" w:afterLines="50" w:after="289" w:line="560" w:lineRule="exact"/>
        <w:jc w:val="center"/>
        <w:rPr>
          <w:rFonts w:ascii="方正小标宋简体" w:eastAsia="方正小标宋简体" w:hAnsi="方正小标宋简体" w:cs="方正小标宋简体"/>
          <w:bCs/>
          <w:sz w:val="10"/>
          <w:szCs w:val="10"/>
        </w:rPr>
      </w:pPr>
      <w:r w:rsidRPr="00FA3196">
        <w:rPr>
          <w:rFonts w:ascii="方正小标宋简体" w:eastAsia="方正小标宋简体" w:hAnsi="方正小标宋简体" w:cs="方正小标宋简体" w:hint="eastAsia"/>
          <w:bCs/>
          <w:sz w:val="44"/>
          <w:szCs w:val="44"/>
        </w:rPr>
        <w:t>烟台市盐业体制改革责任分工表</w:t>
      </w:r>
    </w:p>
    <w:tbl>
      <w:tblPr>
        <w:tblW w:w="5000" w:type="pct"/>
        <w:tblCellMar>
          <w:top w:w="15" w:type="dxa"/>
          <w:left w:w="15" w:type="dxa"/>
          <w:bottom w:w="15" w:type="dxa"/>
          <w:right w:w="15" w:type="dxa"/>
        </w:tblCellMar>
        <w:tblLook w:val="0000" w:firstRow="0" w:lastRow="0" w:firstColumn="0" w:lastColumn="0" w:noHBand="0" w:noVBand="0"/>
      </w:tblPr>
      <w:tblGrid>
        <w:gridCol w:w="594"/>
        <w:gridCol w:w="3673"/>
        <w:gridCol w:w="3938"/>
        <w:gridCol w:w="1259"/>
        <w:gridCol w:w="2136"/>
        <w:gridCol w:w="1145"/>
      </w:tblGrid>
      <w:tr w:rsidR="00317BDF" w:rsidRPr="009C373C" w14:paraId="5A2E52A4" w14:textId="77777777" w:rsidTr="008A5DA3">
        <w:trPr>
          <w:trHeight w:val="20"/>
          <w:tblHeader/>
        </w:trPr>
        <w:tc>
          <w:tcPr>
            <w:tcW w:w="233" w:type="pct"/>
            <w:tcBorders>
              <w:top w:val="single" w:sz="4" w:space="0" w:color="000000"/>
              <w:left w:val="single" w:sz="4" w:space="0" w:color="000000"/>
              <w:bottom w:val="single" w:sz="4" w:space="0" w:color="000000"/>
              <w:right w:val="single" w:sz="4" w:space="0" w:color="000000"/>
            </w:tcBorders>
            <w:vAlign w:val="center"/>
          </w:tcPr>
          <w:p w14:paraId="6AFD7D54" w14:textId="77777777" w:rsidR="00317BDF" w:rsidRPr="009C373C" w:rsidRDefault="00317BDF" w:rsidP="008A5DA3">
            <w:pPr>
              <w:widowControl/>
              <w:jc w:val="center"/>
              <w:textAlignment w:val="center"/>
              <w:rPr>
                <w:rFonts w:ascii="黑体" w:eastAsia="黑体" w:hAnsi="宋体" w:cs="黑体"/>
                <w:color w:val="000000"/>
                <w:sz w:val="24"/>
                <w:szCs w:val="24"/>
              </w:rPr>
            </w:pPr>
            <w:r w:rsidRPr="009C373C">
              <w:rPr>
                <w:rFonts w:ascii="黑体" w:eastAsia="黑体" w:hAnsi="宋体" w:cs="黑体" w:hint="eastAsia"/>
                <w:color w:val="000000"/>
                <w:kern w:val="0"/>
                <w:sz w:val="24"/>
                <w:szCs w:val="24"/>
                <w:lang w:bidi="ar"/>
              </w:rPr>
              <w:t>序号</w:t>
            </w:r>
          </w:p>
        </w:tc>
        <w:tc>
          <w:tcPr>
            <w:tcW w:w="1441" w:type="pct"/>
            <w:tcBorders>
              <w:top w:val="single" w:sz="4" w:space="0" w:color="000000"/>
              <w:left w:val="single" w:sz="4" w:space="0" w:color="000000"/>
              <w:bottom w:val="single" w:sz="4" w:space="0" w:color="000000"/>
              <w:right w:val="single" w:sz="4" w:space="0" w:color="000000"/>
            </w:tcBorders>
            <w:vAlign w:val="center"/>
          </w:tcPr>
          <w:p w14:paraId="19BDFA2D" w14:textId="77777777" w:rsidR="00317BDF" w:rsidRPr="009C373C" w:rsidRDefault="00317BDF" w:rsidP="008A5DA3">
            <w:pPr>
              <w:widowControl/>
              <w:jc w:val="center"/>
              <w:textAlignment w:val="center"/>
              <w:rPr>
                <w:rFonts w:ascii="黑体" w:eastAsia="黑体" w:hAnsi="宋体" w:cs="黑体"/>
                <w:color w:val="000000"/>
                <w:sz w:val="24"/>
                <w:szCs w:val="24"/>
              </w:rPr>
            </w:pPr>
            <w:r w:rsidRPr="009C373C">
              <w:rPr>
                <w:rFonts w:ascii="黑体" w:eastAsia="黑体" w:hAnsi="宋体" w:cs="黑体" w:hint="eastAsia"/>
                <w:color w:val="000000"/>
                <w:kern w:val="0"/>
                <w:sz w:val="24"/>
                <w:szCs w:val="24"/>
                <w:lang w:bidi="ar"/>
              </w:rPr>
              <w:t>重点任务</w:t>
            </w:r>
          </w:p>
        </w:tc>
        <w:tc>
          <w:tcPr>
            <w:tcW w:w="1545" w:type="pct"/>
            <w:tcBorders>
              <w:top w:val="single" w:sz="4" w:space="0" w:color="000000"/>
              <w:left w:val="single" w:sz="4" w:space="0" w:color="000000"/>
              <w:bottom w:val="single" w:sz="4" w:space="0" w:color="000000"/>
              <w:right w:val="single" w:sz="4" w:space="0" w:color="000000"/>
            </w:tcBorders>
            <w:vAlign w:val="center"/>
          </w:tcPr>
          <w:p w14:paraId="2833512A" w14:textId="77777777" w:rsidR="00317BDF" w:rsidRPr="009C373C" w:rsidRDefault="00317BDF" w:rsidP="008A5DA3">
            <w:pPr>
              <w:widowControl/>
              <w:jc w:val="center"/>
              <w:textAlignment w:val="center"/>
              <w:rPr>
                <w:rFonts w:ascii="黑体" w:eastAsia="黑体" w:hAnsi="宋体" w:cs="黑体"/>
                <w:color w:val="000000"/>
                <w:sz w:val="24"/>
                <w:szCs w:val="24"/>
              </w:rPr>
            </w:pPr>
            <w:r w:rsidRPr="009C373C">
              <w:rPr>
                <w:rFonts w:ascii="黑体" w:eastAsia="黑体" w:hAnsi="宋体" w:cs="黑体" w:hint="eastAsia"/>
                <w:color w:val="000000"/>
                <w:kern w:val="0"/>
                <w:sz w:val="24"/>
                <w:szCs w:val="24"/>
                <w:lang w:bidi="ar"/>
              </w:rPr>
              <w:t>具体措施</w:t>
            </w:r>
          </w:p>
        </w:tc>
        <w:tc>
          <w:tcPr>
            <w:tcW w:w="494" w:type="pct"/>
            <w:tcBorders>
              <w:top w:val="single" w:sz="4" w:space="0" w:color="000000"/>
              <w:left w:val="single" w:sz="4" w:space="0" w:color="000000"/>
              <w:bottom w:val="single" w:sz="4" w:space="0" w:color="000000"/>
              <w:right w:val="single" w:sz="4" w:space="0" w:color="000000"/>
            </w:tcBorders>
            <w:vAlign w:val="center"/>
          </w:tcPr>
          <w:p w14:paraId="53BD704E" w14:textId="77777777" w:rsidR="00317BDF" w:rsidRPr="009C373C" w:rsidRDefault="00317BDF" w:rsidP="008A5DA3">
            <w:pPr>
              <w:widowControl/>
              <w:jc w:val="center"/>
              <w:textAlignment w:val="center"/>
              <w:rPr>
                <w:rFonts w:ascii="黑体" w:eastAsia="黑体" w:hAnsi="宋体" w:cs="黑体"/>
                <w:color w:val="000000"/>
                <w:sz w:val="24"/>
                <w:szCs w:val="24"/>
              </w:rPr>
            </w:pPr>
            <w:r w:rsidRPr="009C373C">
              <w:rPr>
                <w:rFonts w:ascii="黑体" w:eastAsia="黑体" w:hAnsi="宋体" w:cs="黑体" w:hint="eastAsia"/>
                <w:color w:val="000000"/>
                <w:kern w:val="0"/>
                <w:sz w:val="24"/>
                <w:szCs w:val="24"/>
                <w:lang w:bidi="ar"/>
              </w:rPr>
              <w:t>牵头单位</w:t>
            </w:r>
          </w:p>
        </w:tc>
        <w:tc>
          <w:tcPr>
            <w:tcW w:w="838" w:type="pct"/>
            <w:tcBorders>
              <w:top w:val="single" w:sz="4" w:space="0" w:color="000000"/>
              <w:left w:val="single" w:sz="4" w:space="0" w:color="000000"/>
              <w:bottom w:val="single" w:sz="4" w:space="0" w:color="000000"/>
              <w:right w:val="single" w:sz="4" w:space="0" w:color="000000"/>
            </w:tcBorders>
            <w:vAlign w:val="center"/>
          </w:tcPr>
          <w:p w14:paraId="258A3515" w14:textId="77777777" w:rsidR="00317BDF" w:rsidRPr="009C373C" w:rsidRDefault="00317BDF" w:rsidP="008A5DA3">
            <w:pPr>
              <w:widowControl/>
              <w:jc w:val="center"/>
              <w:textAlignment w:val="center"/>
              <w:rPr>
                <w:rFonts w:ascii="黑体" w:eastAsia="黑体" w:hAnsi="宋体" w:cs="黑体"/>
                <w:color w:val="000000"/>
                <w:sz w:val="24"/>
                <w:szCs w:val="24"/>
              </w:rPr>
            </w:pPr>
            <w:r w:rsidRPr="009C373C">
              <w:rPr>
                <w:rFonts w:ascii="黑体" w:eastAsia="黑体" w:hAnsi="宋体" w:cs="黑体" w:hint="eastAsia"/>
                <w:color w:val="000000"/>
                <w:kern w:val="0"/>
                <w:sz w:val="24"/>
                <w:szCs w:val="24"/>
                <w:lang w:bidi="ar"/>
              </w:rPr>
              <w:t>配合单位</w:t>
            </w:r>
          </w:p>
        </w:tc>
        <w:tc>
          <w:tcPr>
            <w:tcW w:w="449" w:type="pct"/>
            <w:tcBorders>
              <w:top w:val="single" w:sz="4" w:space="0" w:color="000000"/>
              <w:left w:val="single" w:sz="4" w:space="0" w:color="000000"/>
              <w:bottom w:val="single" w:sz="4" w:space="0" w:color="000000"/>
              <w:right w:val="single" w:sz="4" w:space="0" w:color="000000"/>
            </w:tcBorders>
            <w:vAlign w:val="center"/>
          </w:tcPr>
          <w:p w14:paraId="42232AD0" w14:textId="77777777" w:rsidR="00317BDF" w:rsidRPr="009C373C" w:rsidRDefault="00317BDF" w:rsidP="008A5DA3">
            <w:pPr>
              <w:widowControl/>
              <w:jc w:val="center"/>
              <w:textAlignment w:val="center"/>
              <w:rPr>
                <w:rFonts w:ascii="黑体" w:eastAsia="黑体" w:hAnsi="宋体" w:cs="黑体"/>
                <w:color w:val="000000"/>
                <w:sz w:val="24"/>
                <w:szCs w:val="24"/>
              </w:rPr>
            </w:pPr>
            <w:r w:rsidRPr="009C373C">
              <w:rPr>
                <w:rFonts w:ascii="黑体" w:eastAsia="黑体" w:hAnsi="宋体" w:cs="黑体" w:hint="eastAsia"/>
                <w:color w:val="000000"/>
                <w:kern w:val="0"/>
                <w:sz w:val="24"/>
                <w:szCs w:val="24"/>
                <w:lang w:bidi="ar"/>
              </w:rPr>
              <w:t>完成时间</w:t>
            </w:r>
          </w:p>
        </w:tc>
      </w:tr>
      <w:tr w:rsidR="00317BDF" w:rsidRPr="009C373C" w14:paraId="35742465" w14:textId="77777777" w:rsidTr="008A5DA3">
        <w:trPr>
          <w:trHeight w:val="2846"/>
        </w:trPr>
        <w:tc>
          <w:tcPr>
            <w:tcW w:w="233" w:type="pct"/>
            <w:tcBorders>
              <w:top w:val="single" w:sz="4" w:space="0" w:color="000000"/>
              <w:left w:val="single" w:sz="4" w:space="0" w:color="000000"/>
              <w:bottom w:val="single" w:sz="4" w:space="0" w:color="000000"/>
              <w:right w:val="single" w:sz="4" w:space="0" w:color="000000"/>
            </w:tcBorders>
            <w:vAlign w:val="center"/>
          </w:tcPr>
          <w:p w14:paraId="3E2538B1" w14:textId="77777777" w:rsidR="00317BDF" w:rsidRPr="009C373C" w:rsidRDefault="00317BDF" w:rsidP="008A5DA3">
            <w:pPr>
              <w:widowControl/>
              <w:jc w:val="center"/>
              <w:textAlignment w:val="center"/>
              <w:rPr>
                <w:rFonts w:hAnsi="仿宋" w:cs="仿宋" w:hint="eastAsia"/>
                <w:color w:val="000000"/>
                <w:sz w:val="24"/>
                <w:szCs w:val="24"/>
              </w:rPr>
            </w:pPr>
            <w:proofErr w:type="gramStart"/>
            <w:r w:rsidRPr="009C373C">
              <w:rPr>
                <w:rFonts w:hAnsi="仿宋" w:cs="仿宋" w:hint="eastAsia"/>
                <w:color w:val="000000"/>
                <w:kern w:val="0"/>
                <w:sz w:val="24"/>
                <w:szCs w:val="24"/>
                <w:lang w:bidi="ar"/>
              </w:rPr>
              <w:t>一</w:t>
            </w:r>
            <w:proofErr w:type="gramEnd"/>
          </w:p>
        </w:tc>
        <w:tc>
          <w:tcPr>
            <w:tcW w:w="1441" w:type="pct"/>
            <w:tcBorders>
              <w:top w:val="single" w:sz="4" w:space="0" w:color="000000"/>
              <w:left w:val="single" w:sz="4" w:space="0" w:color="000000"/>
              <w:bottom w:val="single" w:sz="4" w:space="0" w:color="000000"/>
              <w:right w:val="single" w:sz="4" w:space="0" w:color="000000"/>
            </w:tcBorders>
            <w:vAlign w:val="center"/>
          </w:tcPr>
          <w:p w14:paraId="34FCB358"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明确市盐业主管机构和食盐质量安全监管机构设置和职能，推进盐业行政管理职能有序移交和人员安置同步进行。</w:t>
            </w:r>
          </w:p>
        </w:tc>
        <w:tc>
          <w:tcPr>
            <w:tcW w:w="1545" w:type="pct"/>
            <w:tcBorders>
              <w:top w:val="single" w:sz="4" w:space="0" w:color="000000"/>
              <w:left w:val="single" w:sz="4" w:space="0" w:color="000000"/>
              <w:bottom w:val="single" w:sz="4" w:space="0" w:color="000000"/>
              <w:right w:val="single" w:sz="4" w:space="0" w:color="000000"/>
            </w:tcBorders>
            <w:vAlign w:val="center"/>
          </w:tcPr>
          <w:p w14:paraId="5D791706"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牵头成立市食盐监管体制改革工作组，研究编制《烟台市食盐监管体制改革方案》并组织实施，明确有关机构编制事项，全面</w:t>
            </w:r>
            <w:proofErr w:type="gramStart"/>
            <w:r w:rsidRPr="009C373C">
              <w:rPr>
                <w:rFonts w:hAnsi="仿宋" w:cs="仿宋" w:hint="eastAsia"/>
                <w:color w:val="000000"/>
                <w:kern w:val="0"/>
                <w:sz w:val="24"/>
                <w:szCs w:val="24"/>
                <w:lang w:bidi="ar"/>
              </w:rPr>
              <w:t>准确落实</w:t>
            </w:r>
            <w:proofErr w:type="gramEnd"/>
            <w:r w:rsidRPr="009C373C">
              <w:rPr>
                <w:rFonts w:hAnsi="仿宋" w:cs="仿宋" w:hint="eastAsia"/>
                <w:color w:val="000000"/>
                <w:kern w:val="0"/>
                <w:sz w:val="24"/>
                <w:szCs w:val="24"/>
                <w:lang w:bidi="ar"/>
              </w:rPr>
              <w:t>各项职能，妥善安置现有盐业行政管理和执法人员。</w:t>
            </w:r>
          </w:p>
        </w:tc>
        <w:tc>
          <w:tcPr>
            <w:tcW w:w="494" w:type="pct"/>
            <w:tcBorders>
              <w:top w:val="single" w:sz="4" w:space="0" w:color="000000"/>
              <w:left w:val="single" w:sz="4" w:space="0" w:color="000000"/>
              <w:bottom w:val="single" w:sz="4" w:space="0" w:color="000000"/>
              <w:right w:val="single" w:sz="4" w:space="0" w:color="000000"/>
            </w:tcBorders>
            <w:vAlign w:val="center"/>
          </w:tcPr>
          <w:p w14:paraId="09753C24"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市编办</w:t>
            </w:r>
          </w:p>
        </w:tc>
        <w:tc>
          <w:tcPr>
            <w:tcW w:w="838" w:type="pct"/>
            <w:tcBorders>
              <w:top w:val="single" w:sz="4" w:space="0" w:color="000000"/>
              <w:left w:val="single" w:sz="4" w:space="0" w:color="000000"/>
              <w:bottom w:val="single" w:sz="4" w:space="0" w:color="000000"/>
              <w:right w:val="single" w:sz="4" w:space="0" w:color="000000"/>
            </w:tcBorders>
            <w:vAlign w:val="center"/>
          </w:tcPr>
          <w:p w14:paraId="7190E753"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市委组织部、市人力资源社会保障局、市经济和信息化委、市食品药品监管局、市法制办、烟台盐业公司</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val="restart"/>
            <w:tcBorders>
              <w:top w:val="single" w:sz="4" w:space="0" w:color="000000"/>
              <w:left w:val="single" w:sz="4" w:space="0" w:color="000000"/>
              <w:right w:val="single" w:sz="4" w:space="0" w:color="000000"/>
            </w:tcBorders>
            <w:vAlign w:val="center"/>
          </w:tcPr>
          <w:p w14:paraId="5F074879" w14:textId="77777777" w:rsidR="00317BDF" w:rsidRPr="009C373C" w:rsidRDefault="00317BDF" w:rsidP="008A5DA3">
            <w:pPr>
              <w:widowControl/>
              <w:spacing w:line="32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各单位工作实施方案尽早出台，并报市盐业体制改革领导小组办公室，各项改革工作按省、市工作部署近期完成。</w:t>
            </w:r>
          </w:p>
        </w:tc>
      </w:tr>
      <w:tr w:rsidR="00317BDF" w:rsidRPr="009C373C" w14:paraId="7E007886" w14:textId="77777777" w:rsidTr="008A5DA3">
        <w:trPr>
          <w:trHeight w:val="1924"/>
        </w:trPr>
        <w:tc>
          <w:tcPr>
            <w:tcW w:w="233" w:type="pct"/>
            <w:tcBorders>
              <w:top w:val="single" w:sz="4" w:space="0" w:color="000000"/>
              <w:left w:val="single" w:sz="4" w:space="0" w:color="000000"/>
              <w:bottom w:val="single" w:sz="4" w:space="0" w:color="000000"/>
              <w:right w:val="single" w:sz="4" w:space="0" w:color="000000"/>
            </w:tcBorders>
            <w:vAlign w:val="center"/>
          </w:tcPr>
          <w:p w14:paraId="43A519BF"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二</w:t>
            </w:r>
          </w:p>
        </w:tc>
        <w:tc>
          <w:tcPr>
            <w:tcW w:w="1441" w:type="pct"/>
            <w:tcBorders>
              <w:top w:val="single" w:sz="4" w:space="0" w:color="000000"/>
              <w:left w:val="single" w:sz="4" w:space="0" w:color="000000"/>
              <w:bottom w:val="single" w:sz="4" w:space="0" w:color="000000"/>
              <w:right w:val="single" w:sz="4" w:space="0" w:color="000000"/>
            </w:tcBorders>
            <w:vAlign w:val="center"/>
          </w:tcPr>
          <w:p w14:paraId="2FD9932C"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明确市经济和信息化委为市政府盐业主管部门，负责全市盐业行业管理、食盐专营管理工作。</w:t>
            </w:r>
          </w:p>
        </w:tc>
        <w:tc>
          <w:tcPr>
            <w:tcW w:w="1545" w:type="pct"/>
            <w:tcBorders>
              <w:top w:val="single" w:sz="4" w:space="0" w:color="000000"/>
              <w:left w:val="single" w:sz="4" w:space="0" w:color="000000"/>
              <w:bottom w:val="single" w:sz="4" w:space="0" w:color="000000"/>
              <w:right w:val="single" w:sz="4" w:space="0" w:color="000000"/>
            </w:tcBorders>
            <w:vAlign w:val="center"/>
          </w:tcPr>
          <w:p w14:paraId="48EFD035"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组织实施《烟台市盐业体制改革实施方案》，做好划转职能的承接和工作的开展，承担市盐业体制改革领导小组办公室职责。</w:t>
            </w:r>
          </w:p>
        </w:tc>
        <w:tc>
          <w:tcPr>
            <w:tcW w:w="494" w:type="pct"/>
            <w:tcBorders>
              <w:top w:val="single" w:sz="4" w:space="0" w:color="000000"/>
              <w:left w:val="single" w:sz="4" w:space="0" w:color="000000"/>
              <w:bottom w:val="single" w:sz="4" w:space="0" w:color="000000"/>
              <w:right w:val="single" w:sz="4" w:space="0" w:color="000000"/>
            </w:tcBorders>
            <w:vAlign w:val="center"/>
          </w:tcPr>
          <w:p w14:paraId="33135733" w14:textId="77777777" w:rsidR="00317BDF" w:rsidRPr="009C373C" w:rsidRDefault="00317BDF" w:rsidP="008A5DA3">
            <w:pPr>
              <w:widowControl/>
              <w:spacing w:line="420" w:lineRule="exact"/>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市经济和信息化委</w:t>
            </w:r>
          </w:p>
        </w:tc>
        <w:tc>
          <w:tcPr>
            <w:tcW w:w="838" w:type="pct"/>
            <w:tcBorders>
              <w:top w:val="single" w:sz="4" w:space="0" w:color="000000"/>
              <w:left w:val="single" w:sz="4" w:space="0" w:color="000000"/>
              <w:bottom w:val="single" w:sz="4" w:space="0" w:color="000000"/>
              <w:right w:val="single" w:sz="4" w:space="0" w:color="000000"/>
            </w:tcBorders>
            <w:vAlign w:val="center"/>
          </w:tcPr>
          <w:p w14:paraId="0805001F"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市发展改革委、市法制办、烟台盐业公司</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tcBorders>
              <w:left w:val="single" w:sz="4" w:space="0" w:color="000000"/>
              <w:right w:val="single" w:sz="4" w:space="0" w:color="000000"/>
            </w:tcBorders>
            <w:vAlign w:val="center"/>
          </w:tcPr>
          <w:p w14:paraId="42E24867" w14:textId="77777777" w:rsidR="00317BDF" w:rsidRPr="009C373C" w:rsidRDefault="00317BDF" w:rsidP="008A5DA3">
            <w:pPr>
              <w:rPr>
                <w:rFonts w:hAnsi="仿宋" w:cs="仿宋" w:hint="eastAsia"/>
                <w:color w:val="000000"/>
                <w:sz w:val="24"/>
                <w:szCs w:val="24"/>
              </w:rPr>
            </w:pPr>
          </w:p>
        </w:tc>
      </w:tr>
      <w:tr w:rsidR="00317BDF" w:rsidRPr="009C373C" w14:paraId="45E475A3" w14:textId="77777777" w:rsidTr="008A5DA3">
        <w:trPr>
          <w:trHeight w:val="1505"/>
        </w:trPr>
        <w:tc>
          <w:tcPr>
            <w:tcW w:w="233" w:type="pct"/>
            <w:tcBorders>
              <w:top w:val="single" w:sz="4" w:space="0" w:color="000000"/>
              <w:left w:val="single" w:sz="4" w:space="0" w:color="000000"/>
              <w:bottom w:val="single" w:sz="4" w:space="0" w:color="000000"/>
              <w:right w:val="single" w:sz="4" w:space="0" w:color="000000"/>
            </w:tcBorders>
            <w:vAlign w:val="center"/>
          </w:tcPr>
          <w:p w14:paraId="731C961A"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lastRenderedPageBreak/>
              <w:t>三</w:t>
            </w:r>
          </w:p>
        </w:tc>
        <w:tc>
          <w:tcPr>
            <w:tcW w:w="1441" w:type="pct"/>
            <w:tcBorders>
              <w:top w:val="single" w:sz="4" w:space="0" w:color="000000"/>
              <w:left w:val="single" w:sz="4" w:space="0" w:color="000000"/>
              <w:bottom w:val="single" w:sz="4" w:space="0" w:color="000000"/>
              <w:right w:val="single" w:sz="4" w:space="0" w:color="000000"/>
            </w:tcBorders>
            <w:vAlign w:val="center"/>
          </w:tcPr>
          <w:p w14:paraId="2AB7532A"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明确市食品药品监管局为市政府食盐质量安全监管部门，负责食盐质量安全管理与监督工作。</w:t>
            </w:r>
          </w:p>
        </w:tc>
        <w:tc>
          <w:tcPr>
            <w:tcW w:w="1545" w:type="pct"/>
            <w:tcBorders>
              <w:top w:val="single" w:sz="4" w:space="0" w:color="000000"/>
              <w:left w:val="single" w:sz="4" w:space="0" w:color="000000"/>
              <w:bottom w:val="single" w:sz="4" w:space="0" w:color="000000"/>
              <w:right w:val="single" w:sz="4" w:space="0" w:color="000000"/>
            </w:tcBorders>
            <w:vAlign w:val="center"/>
          </w:tcPr>
          <w:p w14:paraId="55FE4581"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研究制定《盐业体制改革食盐质量安全监管工作方案》并组织实施，做好划转职能的承接和工作的开展。</w:t>
            </w:r>
          </w:p>
        </w:tc>
        <w:tc>
          <w:tcPr>
            <w:tcW w:w="494" w:type="pct"/>
            <w:tcBorders>
              <w:top w:val="single" w:sz="4" w:space="0" w:color="000000"/>
              <w:left w:val="single" w:sz="4" w:space="0" w:color="000000"/>
              <w:bottom w:val="single" w:sz="4" w:space="0" w:color="000000"/>
              <w:right w:val="single" w:sz="4" w:space="0" w:color="000000"/>
            </w:tcBorders>
            <w:vAlign w:val="center"/>
          </w:tcPr>
          <w:p w14:paraId="16BD3823" w14:textId="77777777" w:rsidR="00317BDF" w:rsidRPr="009C373C" w:rsidRDefault="00317BDF" w:rsidP="008A5DA3">
            <w:pPr>
              <w:widowControl/>
              <w:spacing w:line="420" w:lineRule="exact"/>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市食品药品监管局</w:t>
            </w:r>
          </w:p>
        </w:tc>
        <w:tc>
          <w:tcPr>
            <w:tcW w:w="838" w:type="pct"/>
            <w:tcBorders>
              <w:top w:val="single" w:sz="4" w:space="0" w:color="000000"/>
              <w:left w:val="single" w:sz="4" w:space="0" w:color="000000"/>
              <w:bottom w:val="single" w:sz="4" w:space="0" w:color="000000"/>
              <w:right w:val="single" w:sz="4" w:space="0" w:color="000000"/>
            </w:tcBorders>
            <w:vAlign w:val="center"/>
          </w:tcPr>
          <w:p w14:paraId="741F5B1F"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kern w:val="0"/>
                <w:sz w:val="24"/>
                <w:szCs w:val="24"/>
                <w:lang w:bidi="ar"/>
              </w:rPr>
              <w:t>市质监局</w:t>
            </w:r>
            <w:r w:rsidRPr="009C373C">
              <w:rPr>
                <w:rFonts w:hAnsi="仿宋" w:cs="仿宋" w:hint="eastAsia"/>
                <w:color w:val="000000"/>
                <w:kern w:val="0"/>
                <w:sz w:val="24"/>
                <w:szCs w:val="24"/>
                <w:lang w:bidi="ar"/>
              </w:rPr>
              <w:t>、烟台盐业公司</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tcBorders>
              <w:left w:val="single" w:sz="4" w:space="0" w:color="000000"/>
              <w:bottom w:val="single" w:sz="4" w:space="0" w:color="000000"/>
              <w:right w:val="single" w:sz="4" w:space="0" w:color="000000"/>
            </w:tcBorders>
            <w:vAlign w:val="center"/>
          </w:tcPr>
          <w:p w14:paraId="71F7AE3E" w14:textId="77777777" w:rsidR="00317BDF" w:rsidRPr="009C373C" w:rsidRDefault="00317BDF" w:rsidP="008A5DA3">
            <w:pPr>
              <w:rPr>
                <w:rFonts w:hAnsi="仿宋" w:cs="仿宋" w:hint="eastAsia"/>
                <w:color w:val="000000"/>
                <w:sz w:val="24"/>
                <w:szCs w:val="24"/>
              </w:rPr>
            </w:pPr>
          </w:p>
        </w:tc>
      </w:tr>
      <w:tr w:rsidR="00317BDF" w:rsidRPr="009C373C" w14:paraId="566CEA33" w14:textId="77777777" w:rsidTr="008A5DA3">
        <w:trPr>
          <w:trHeight w:val="20"/>
        </w:trPr>
        <w:tc>
          <w:tcPr>
            <w:tcW w:w="233" w:type="pct"/>
            <w:tcBorders>
              <w:top w:val="single" w:sz="4" w:space="0" w:color="000000"/>
              <w:left w:val="single" w:sz="4" w:space="0" w:color="000000"/>
              <w:bottom w:val="single" w:sz="4" w:space="0" w:color="000000"/>
              <w:right w:val="single" w:sz="4" w:space="0" w:color="000000"/>
            </w:tcBorders>
            <w:vAlign w:val="center"/>
          </w:tcPr>
          <w:p w14:paraId="6881C475"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四</w:t>
            </w:r>
          </w:p>
        </w:tc>
        <w:tc>
          <w:tcPr>
            <w:tcW w:w="1441" w:type="pct"/>
            <w:tcBorders>
              <w:top w:val="single" w:sz="4" w:space="0" w:color="000000"/>
              <w:left w:val="single" w:sz="4" w:space="0" w:color="000000"/>
              <w:bottom w:val="single" w:sz="4" w:space="0" w:color="000000"/>
              <w:right w:val="single" w:sz="4" w:space="0" w:color="000000"/>
            </w:tcBorders>
            <w:vAlign w:val="center"/>
          </w:tcPr>
          <w:p w14:paraId="555A98F7"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proofErr w:type="gramStart"/>
            <w:r w:rsidRPr="009C373C">
              <w:rPr>
                <w:rFonts w:hAnsi="仿宋" w:cs="仿宋" w:hint="eastAsia"/>
                <w:color w:val="000000"/>
                <w:kern w:val="0"/>
                <w:sz w:val="24"/>
                <w:szCs w:val="24"/>
                <w:lang w:bidi="ar"/>
              </w:rPr>
              <w:t>承接省</w:t>
            </w:r>
            <w:proofErr w:type="gramEnd"/>
            <w:r w:rsidRPr="009C373C">
              <w:rPr>
                <w:rFonts w:hAnsi="仿宋" w:cs="仿宋" w:hint="eastAsia"/>
                <w:color w:val="000000"/>
                <w:kern w:val="0"/>
                <w:sz w:val="24"/>
                <w:szCs w:val="24"/>
                <w:lang w:bidi="ar"/>
              </w:rPr>
              <w:t>盐业公司持有的烟台盐业公司国有产权的无偿划转，积极推进盐业企业现代企业制度建设。</w:t>
            </w:r>
          </w:p>
        </w:tc>
        <w:tc>
          <w:tcPr>
            <w:tcW w:w="1545" w:type="pct"/>
            <w:tcBorders>
              <w:top w:val="single" w:sz="4" w:space="0" w:color="000000"/>
              <w:left w:val="single" w:sz="4" w:space="0" w:color="000000"/>
              <w:bottom w:val="single" w:sz="4" w:space="0" w:color="000000"/>
              <w:right w:val="single" w:sz="4" w:space="0" w:color="000000"/>
            </w:tcBorders>
            <w:vAlign w:val="center"/>
          </w:tcPr>
          <w:p w14:paraId="0FAB1B1E" w14:textId="77777777" w:rsidR="00317BDF" w:rsidRPr="009C373C" w:rsidRDefault="00317BDF" w:rsidP="008A5DA3">
            <w:pPr>
              <w:widowControl/>
              <w:spacing w:line="360" w:lineRule="exact"/>
              <w:jc w:val="left"/>
              <w:textAlignment w:val="center"/>
              <w:rPr>
                <w:rFonts w:hAnsi="仿宋" w:cs="仿宋" w:hint="eastAsia"/>
                <w:color w:val="000000"/>
                <w:spacing w:val="-4"/>
                <w:sz w:val="24"/>
                <w:szCs w:val="24"/>
              </w:rPr>
            </w:pPr>
            <w:r w:rsidRPr="009C373C">
              <w:rPr>
                <w:rFonts w:hAnsi="仿宋" w:cs="仿宋" w:hint="eastAsia"/>
                <w:color w:val="000000"/>
                <w:spacing w:val="-4"/>
                <w:kern w:val="0"/>
                <w:sz w:val="24"/>
                <w:szCs w:val="24"/>
                <w:lang w:bidi="ar"/>
              </w:rPr>
              <w:t>研究制定《省盐业集团在烟企业接收及监管工作方案》并组织实施，按规定做好全面交接。研究解决盐业公司历史遗留问题，提出盐业企业改革方案。</w:t>
            </w:r>
          </w:p>
        </w:tc>
        <w:tc>
          <w:tcPr>
            <w:tcW w:w="494" w:type="pct"/>
            <w:tcBorders>
              <w:top w:val="single" w:sz="4" w:space="0" w:color="000000"/>
              <w:left w:val="single" w:sz="4" w:space="0" w:color="000000"/>
              <w:bottom w:val="single" w:sz="4" w:space="0" w:color="000000"/>
              <w:right w:val="single" w:sz="4" w:space="0" w:color="000000"/>
            </w:tcBorders>
            <w:vAlign w:val="center"/>
          </w:tcPr>
          <w:p w14:paraId="323C0A24"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市国资委</w:t>
            </w:r>
          </w:p>
        </w:tc>
        <w:tc>
          <w:tcPr>
            <w:tcW w:w="838" w:type="pct"/>
            <w:tcBorders>
              <w:top w:val="single" w:sz="4" w:space="0" w:color="000000"/>
              <w:left w:val="single" w:sz="4" w:space="0" w:color="000000"/>
              <w:bottom w:val="single" w:sz="4" w:space="0" w:color="000000"/>
              <w:right w:val="single" w:sz="4" w:space="0" w:color="000000"/>
            </w:tcBorders>
            <w:vAlign w:val="center"/>
          </w:tcPr>
          <w:p w14:paraId="445DE26A"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市审计局、市财政局、烟台盐业公司</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val="restart"/>
            <w:tcBorders>
              <w:top w:val="single" w:sz="4" w:space="0" w:color="000000"/>
              <w:left w:val="single" w:sz="4" w:space="0" w:color="000000"/>
              <w:right w:val="single" w:sz="4" w:space="0" w:color="000000"/>
            </w:tcBorders>
            <w:vAlign w:val="center"/>
          </w:tcPr>
          <w:p w14:paraId="60C3E674" w14:textId="77777777" w:rsidR="00317BDF" w:rsidRPr="009C373C" w:rsidRDefault="00317BDF" w:rsidP="008A5DA3">
            <w:pPr>
              <w:widowControl/>
              <w:spacing w:line="360" w:lineRule="exact"/>
              <w:jc w:val="left"/>
              <w:rPr>
                <w:rFonts w:hAnsi="仿宋" w:cs="仿宋" w:hint="eastAsia"/>
                <w:color w:val="000000"/>
                <w:sz w:val="24"/>
                <w:szCs w:val="24"/>
              </w:rPr>
            </w:pPr>
            <w:r w:rsidRPr="009C373C">
              <w:rPr>
                <w:rFonts w:hAnsi="仿宋" w:cs="仿宋" w:hint="eastAsia"/>
                <w:color w:val="000000"/>
                <w:kern w:val="0"/>
                <w:sz w:val="24"/>
                <w:szCs w:val="24"/>
                <w:lang w:bidi="ar"/>
              </w:rPr>
              <w:t>各单位工作实施方案尽早出台，并报市盐业体制改革领导小组办公室，各项改革工作按省、市工作部署近期完成。</w:t>
            </w:r>
          </w:p>
        </w:tc>
      </w:tr>
      <w:tr w:rsidR="00317BDF" w:rsidRPr="009C373C" w14:paraId="4805A8EE" w14:textId="77777777" w:rsidTr="008A5DA3">
        <w:trPr>
          <w:trHeight w:val="20"/>
        </w:trPr>
        <w:tc>
          <w:tcPr>
            <w:tcW w:w="233" w:type="pct"/>
            <w:tcBorders>
              <w:top w:val="single" w:sz="4" w:space="0" w:color="000000"/>
              <w:left w:val="single" w:sz="4" w:space="0" w:color="000000"/>
              <w:bottom w:val="single" w:sz="4" w:space="0" w:color="000000"/>
              <w:right w:val="single" w:sz="4" w:space="0" w:color="000000"/>
            </w:tcBorders>
            <w:vAlign w:val="center"/>
          </w:tcPr>
          <w:p w14:paraId="2B617C3F"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五</w:t>
            </w:r>
          </w:p>
        </w:tc>
        <w:tc>
          <w:tcPr>
            <w:tcW w:w="1441" w:type="pct"/>
            <w:tcBorders>
              <w:top w:val="single" w:sz="4" w:space="0" w:color="000000"/>
              <w:left w:val="single" w:sz="4" w:space="0" w:color="000000"/>
              <w:bottom w:val="single" w:sz="4" w:space="0" w:color="000000"/>
              <w:right w:val="single" w:sz="4" w:space="0" w:color="000000"/>
            </w:tcBorders>
            <w:vAlign w:val="center"/>
          </w:tcPr>
          <w:p w14:paraId="55E84EEF"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统筹做好相关人员的调整</w:t>
            </w:r>
            <w:r w:rsidRPr="009C373C">
              <w:rPr>
                <w:rFonts w:hAnsi="仿宋" w:cs="仿宋" w:hint="eastAsia"/>
                <w:kern w:val="0"/>
                <w:sz w:val="24"/>
                <w:szCs w:val="24"/>
                <w:lang w:bidi="ar"/>
              </w:rPr>
              <w:t>、安置和</w:t>
            </w:r>
            <w:r w:rsidRPr="009C373C">
              <w:rPr>
                <w:rFonts w:hAnsi="仿宋" w:cs="仿宋" w:hint="eastAsia"/>
                <w:color w:val="000000"/>
                <w:kern w:val="0"/>
                <w:sz w:val="24"/>
                <w:szCs w:val="24"/>
                <w:lang w:bidi="ar"/>
              </w:rPr>
              <w:t>社保等工作</w:t>
            </w:r>
            <w:r w:rsidRPr="009C373C">
              <w:rPr>
                <w:rFonts w:hAnsi="仿宋" w:cs="仿宋" w:hint="eastAsia"/>
                <w:kern w:val="0"/>
                <w:sz w:val="24"/>
                <w:szCs w:val="24"/>
                <w:lang w:bidi="ar"/>
              </w:rPr>
              <w:t>。</w:t>
            </w:r>
          </w:p>
        </w:tc>
        <w:tc>
          <w:tcPr>
            <w:tcW w:w="1545" w:type="pct"/>
            <w:tcBorders>
              <w:top w:val="single" w:sz="4" w:space="0" w:color="000000"/>
              <w:left w:val="single" w:sz="4" w:space="0" w:color="000000"/>
              <w:bottom w:val="single" w:sz="4" w:space="0" w:color="000000"/>
              <w:right w:val="single" w:sz="4" w:space="0" w:color="000000"/>
            </w:tcBorders>
            <w:vAlign w:val="center"/>
          </w:tcPr>
          <w:p w14:paraId="4C28FCB1" w14:textId="77777777" w:rsidR="00317BDF" w:rsidRPr="009C373C" w:rsidRDefault="00317BDF" w:rsidP="008A5DA3">
            <w:pPr>
              <w:widowControl/>
              <w:spacing w:line="360" w:lineRule="exact"/>
              <w:jc w:val="left"/>
              <w:textAlignment w:val="center"/>
              <w:rPr>
                <w:rFonts w:hAnsi="仿宋" w:cs="仿宋" w:hint="eastAsia"/>
                <w:color w:val="000000"/>
                <w:spacing w:val="-4"/>
                <w:sz w:val="24"/>
                <w:szCs w:val="24"/>
              </w:rPr>
            </w:pPr>
            <w:r w:rsidRPr="009C373C">
              <w:rPr>
                <w:rFonts w:hAnsi="仿宋" w:cs="仿宋" w:hint="eastAsia"/>
                <w:color w:val="000000"/>
                <w:spacing w:val="-4"/>
                <w:kern w:val="0"/>
                <w:sz w:val="24"/>
                <w:szCs w:val="24"/>
                <w:lang w:bidi="ar"/>
              </w:rPr>
              <w:t>牵头成立市食盐监管体制改革人员安置工作组，负责会同有关部门制定人员安置方案并组织实施，确保体制改革过程盐业队伍稳定和监管工作连续性。</w:t>
            </w:r>
          </w:p>
        </w:tc>
        <w:tc>
          <w:tcPr>
            <w:tcW w:w="494" w:type="pct"/>
            <w:tcBorders>
              <w:top w:val="single" w:sz="4" w:space="0" w:color="000000"/>
              <w:left w:val="single" w:sz="4" w:space="0" w:color="000000"/>
              <w:bottom w:val="single" w:sz="4" w:space="0" w:color="000000"/>
              <w:right w:val="single" w:sz="4" w:space="0" w:color="000000"/>
            </w:tcBorders>
            <w:vAlign w:val="center"/>
          </w:tcPr>
          <w:p w14:paraId="5B72F248" w14:textId="77777777" w:rsidR="00317BDF" w:rsidRPr="009C373C" w:rsidRDefault="00317BDF" w:rsidP="008A5DA3">
            <w:pPr>
              <w:widowControl/>
              <w:spacing w:line="420" w:lineRule="exact"/>
              <w:textAlignment w:val="center"/>
              <w:rPr>
                <w:rFonts w:hAnsi="仿宋" w:cs="仿宋" w:hint="eastAsia"/>
                <w:color w:val="000000"/>
                <w:sz w:val="24"/>
                <w:szCs w:val="24"/>
              </w:rPr>
            </w:pPr>
            <w:r w:rsidRPr="009C373C">
              <w:rPr>
                <w:rFonts w:hAnsi="仿宋" w:cs="仿宋" w:hint="eastAsia"/>
                <w:color w:val="000000"/>
                <w:kern w:val="0"/>
                <w:sz w:val="24"/>
                <w:szCs w:val="24"/>
                <w:lang w:bidi="ar"/>
              </w:rPr>
              <w:t>市人力资源社会保障局</w:t>
            </w:r>
          </w:p>
        </w:tc>
        <w:tc>
          <w:tcPr>
            <w:tcW w:w="838" w:type="pct"/>
            <w:tcBorders>
              <w:top w:val="single" w:sz="4" w:space="0" w:color="000000"/>
              <w:left w:val="single" w:sz="4" w:space="0" w:color="000000"/>
              <w:bottom w:val="single" w:sz="4" w:space="0" w:color="000000"/>
              <w:right w:val="single" w:sz="4" w:space="0" w:color="000000"/>
            </w:tcBorders>
            <w:vAlign w:val="center"/>
          </w:tcPr>
          <w:p w14:paraId="63C5A825"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市国资委、</w:t>
            </w:r>
            <w:r w:rsidRPr="009C373C">
              <w:rPr>
                <w:rFonts w:hAnsi="仿宋" w:cs="仿宋" w:hint="eastAsia"/>
                <w:kern w:val="0"/>
                <w:sz w:val="24"/>
                <w:szCs w:val="24"/>
                <w:lang w:bidi="ar"/>
              </w:rPr>
              <w:t>市经济和信息化委</w:t>
            </w:r>
            <w:r w:rsidRPr="009C373C">
              <w:rPr>
                <w:rFonts w:hAnsi="仿宋" w:cs="仿宋" w:hint="eastAsia"/>
                <w:color w:val="000000"/>
                <w:kern w:val="0"/>
                <w:sz w:val="24"/>
                <w:szCs w:val="24"/>
                <w:lang w:bidi="ar"/>
              </w:rPr>
              <w:t>、</w:t>
            </w:r>
            <w:r w:rsidRPr="009C373C">
              <w:rPr>
                <w:rFonts w:hAnsi="仿宋" w:cs="仿宋" w:hint="eastAsia"/>
                <w:kern w:val="0"/>
                <w:sz w:val="24"/>
                <w:szCs w:val="24"/>
                <w:lang w:bidi="ar"/>
              </w:rPr>
              <w:t>市食品药品监管局</w:t>
            </w:r>
            <w:r w:rsidRPr="009C373C">
              <w:rPr>
                <w:rFonts w:hAnsi="仿宋" w:cs="仿宋" w:hint="eastAsia"/>
                <w:color w:val="000000"/>
                <w:kern w:val="0"/>
                <w:sz w:val="24"/>
                <w:szCs w:val="24"/>
                <w:lang w:bidi="ar"/>
              </w:rPr>
              <w:t>、烟台盐业公司</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tcBorders>
              <w:left w:val="single" w:sz="4" w:space="0" w:color="000000"/>
              <w:right w:val="single" w:sz="4" w:space="0" w:color="000000"/>
            </w:tcBorders>
            <w:vAlign w:val="center"/>
          </w:tcPr>
          <w:p w14:paraId="30D0742D" w14:textId="77777777" w:rsidR="00317BDF" w:rsidRPr="009C373C" w:rsidRDefault="00317BDF" w:rsidP="008A5DA3">
            <w:pPr>
              <w:rPr>
                <w:rFonts w:hAnsi="仿宋" w:cs="仿宋" w:hint="eastAsia"/>
                <w:color w:val="000000"/>
                <w:sz w:val="24"/>
                <w:szCs w:val="24"/>
              </w:rPr>
            </w:pPr>
          </w:p>
        </w:tc>
      </w:tr>
      <w:tr w:rsidR="00317BDF" w:rsidRPr="009C373C" w14:paraId="74BED41A" w14:textId="77777777" w:rsidTr="008A5DA3">
        <w:trPr>
          <w:trHeight w:val="2007"/>
        </w:trPr>
        <w:tc>
          <w:tcPr>
            <w:tcW w:w="233" w:type="pct"/>
            <w:tcBorders>
              <w:top w:val="single" w:sz="4" w:space="0" w:color="000000"/>
              <w:left w:val="single" w:sz="4" w:space="0" w:color="000000"/>
              <w:bottom w:val="single" w:sz="4" w:space="0" w:color="auto"/>
              <w:right w:val="single" w:sz="4" w:space="0" w:color="000000"/>
            </w:tcBorders>
            <w:vAlign w:val="center"/>
          </w:tcPr>
          <w:p w14:paraId="1C2E9059"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六</w:t>
            </w:r>
          </w:p>
        </w:tc>
        <w:tc>
          <w:tcPr>
            <w:tcW w:w="1441" w:type="pct"/>
            <w:tcBorders>
              <w:top w:val="single" w:sz="4" w:space="0" w:color="000000"/>
              <w:left w:val="single" w:sz="4" w:space="0" w:color="000000"/>
              <w:bottom w:val="single" w:sz="4" w:space="0" w:color="auto"/>
              <w:right w:val="single" w:sz="4" w:space="0" w:color="000000"/>
            </w:tcBorders>
            <w:vAlign w:val="center"/>
          </w:tcPr>
          <w:p w14:paraId="416470A9"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充分发挥盐业公司改革主体作用，平稳做好各项移交，认真做好各项改革的政策解释和思想政治工作，确保人员队伍思想不散、秩序不乱，国有资产不流失。</w:t>
            </w:r>
          </w:p>
        </w:tc>
        <w:tc>
          <w:tcPr>
            <w:tcW w:w="1545" w:type="pct"/>
            <w:tcBorders>
              <w:top w:val="single" w:sz="4" w:space="0" w:color="000000"/>
              <w:left w:val="single" w:sz="4" w:space="0" w:color="000000"/>
              <w:bottom w:val="single" w:sz="4" w:space="0" w:color="auto"/>
              <w:right w:val="single" w:sz="4" w:space="0" w:color="000000"/>
            </w:tcBorders>
            <w:vAlign w:val="center"/>
          </w:tcPr>
          <w:p w14:paraId="4542E46D"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研究制定《市盐业体制改革过渡期工作方案及职责、资产、人员移交方案》并组织实施，保证盐业管理职责交接时不出现监管空档，保证人财物移交工作无缝对接。</w:t>
            </w:r>
          </w:p>
        </w:tc>
        <w:tc>
          <w:tcPr>
            <w:tcW w:w="494" w:type="pct"/>
            <w:tcBorders>
              <w:top w:val="single" w:sz="4" w:space="0" w:color="000000"/>
              <w:left w:val="single" w:sz="4" w:space="0" w:color="000000"/>
              <w:bottom w:val="single" w:sz="4" w:space="0" w:color="auto"/>
              <w:right w:val="single" w:sz="4" w:space="0" w:color="000000"/>
            </w:tcBorders>
            <w:vAlign w:val="center"/>
          </w:tcPr>
          <w:p w14:paraId="32420C0E" w14:textId="77777777" w:rsidR="00317BDF" w:rsidRPr="009C373C" w:rsidRDefault="00317BDF" w:rsidP="008A5DA3">
            <w:pPr>
              <w:widowControl/>
              <w:spacing w:line="420" w:lineRule="exact"/>
              <w:textAlignment w:val="center"/>
              <w:rPr>
                <w:rFonts w:hAnsi="仿宋" w:cs="仿宋" w:hint="eastAsia"/>
                <w:color w:val="000000"/>
                <w:sz w:val="24"/>
                <w:szCs w:val="24"/>
              </w:rPr>
            </w:pPr>
            <w:r w:rsidRPr="009C373C">
              <w:rPr>
                <w:rFonts w:hAnsi="仿宋" w:cs="仿宋" w:hint="eastAsia"/>
                <w:color w:val="000000"/>
                <w:kern w:val="0"/>
                <w:sz w:val="24"/>
                <w:szCs w:val="24"/>
                <w:lang w:bidi="ar"/>
              </w:rPr>
              <w:t>烟台盐业公司</w:t>
            </w:r>
          </w:p>
        </w:tc>
        <w:tc>
          <w:tcPr>
            <w:tcW w:w="838" w:type="pct"/>
            <w:tcBorders>
              <w:top w:val="single" w:sz="4" w:space="0" w:color="000000"/>
              <w:left w:val="single" w:sz="4" w:space="0" w:color="000000"/>
              <w:bottom w:val="single" w:sz="4" w:space="0" w:color="auto"/>
              <w:right w:val="single" w:sz="4" w:space="0" w:color="000000"/>
            </w:tcBorders>
            <w:vAlign w:val="center"/>
          </w:tcPr>
          <w:p w14:paraId="2AD5427D"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市编办、市经济和信息化委、市食品药品监管局、市国资委、市人力资源社会保障局</w:t>
            </w:r>
          </w:p>
        </w:tc>
        <w:tc>
          <w:tcPr>
            <w:tcW w:w="449" w:type="pct"/>
            <w:vMerge/>
            <w:tcBorders>
              <w:left w:val="single" w:sz="4" w:space="0" w:color="000000"/>
              <w:bottom w:val="single" w:sz="4" w:space="0" w:color="auto"/>
              <w:right w:val="single" w:sz="4" w:space="0" w:color="000000"/>
            </w:tcBorders>
            <w:vAlign w:val="center"/>
          </w:tcPr>
          <w:p w14:paraId="5264813D" w14:textId="77777777" w:rsidR="00317BDF" w:rsidRPr="009C373C" w:rsidRDefault="00317BDF" w:rsidP="008A5DA3">
            <w:pPr>
              <w:rPr>
                <w:rFonts w:hAnsi="仿宋" w:cs="仿宋" w:hint="eastAsia"/>
                <w:color w:val="000000"/>
                <w:sz w:val="24"/>
                <w:szCs w:val="24"/>
              </w:rPr>
            </w:pPr>
          </w:p>
        </w:tc>
      </w:tr>
      <w:tr w:rsidR="00317BDF" w:rsidRPr="009C373C" w14:paraId="6A57855E" w14:textId="77777777" w:rsidTr="008A5DA3">
        <w:trPr>
          <w:trHeight w:val="1197"/>
        </w:trPr>
        <w:tc>
          <w:tcPr>
            <w:tcW w:w="233" w:type="pct"/>
            <w:vMerge w:val="restart"/>
            <w:tcBorders>
              <w:top w:val="single" w:sz="4" w:space="0" w:color="auto"/>
              <w:left w:val="single" w:sz="4" w:space="0" w:color="auto"/>
              <w:bottom w:val="single" w:sz="4" w:space="0" w:color="auto"/>
              <w:right w:val="single" w:sz="4" w:space="0" w:color="000000"/>
            </w:tcBorders>
            <w:vAlign w:val="center"/>
          </w:tcPr>
          <w:p w14:paraId="57DBEC92"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lastRenderedPageBreak/>
              <w:t>七</w:t>
            </w:r>
          </w:p>
        </w:tc>
        <w:tc>
          <w:tcPr>
            <w:tcW w:w="1441" w:type="pct"/>
            <w:vMerge w:val="restart"/>
            <w:tcBorders>
              <w:top w:val="single" w:sz="4" w:space="0" w:color="auto"/>
              <w:left w:val="single" w:sz="4" w:space="0" w:color="000000"/>
              <w:bottom w:val="single" w:sz="4" w:space="0" w:color="auto"/>
              <w:right w:val="single" w:sz="4" w:space="0" w:color="000000"/>
            </w:tcBorders>
            <w:vAlign w:val="center"/>
          </w:tcPr>
          <w:p w14:paraId="2B0F7216"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充分认识盐业体制改革的复杂性和艰巨性，高度关注盐业市场动态，及时解决改革过程中出现的各种问题，确保改革平稳有序推进。</w:t>
            </w:r>
          </w:p>
        </w:tc>
        <w:tc>
          <w:tcPr>
            <w:tcW w:w="1545" w:type="pct"/>
            <w:tcBorders>
              <w:top w:val="single" w:sz="4" w:space="0" w:color="auto"/>
              <w:left w:val="single" w:sz="4" w:space="0" w:color="000000"/>
              <w:bottom w:val="single" w:sz="4" w:space="0" w:color="auto"/>
              <w:right w:val="single" w:sz="4" w:space="0" w:color="000000"/>
            </w:tcBorders>
            <w:vAlign w:val="center"/>
          </w:tcPr>
          <w:p w14:paraId="0A986FB1" w14:textId="77777777" w:rsidR="00317BDF" w:rsidRPr="009C373C" w:rsidRDefault="00317BDF" w:rsidP="008A5DA3">
            <w:pPr>
              <w:widowControl/>
              <w:spacing w:line="360" w:lineRule="exact"/>
              <w:jc w:val="left"/>
              <w:textAlignment w:val="center"/>
              <w:rPr>
                <w:rFonts w:hAnsi="仿宋" w:cs="仿宋" w:hint="eastAsia"/>
                <w:color w:val="000000"/>
                <w:spacing w:val="-4"/>
                <w:sz w:val="24"/>
                <w:szCs w:val="24"/>
              </w:rPr>
            </w:pPr>
            <w:r w:rsidRPr="009C373C">
              <w:rPr>
                <w:rFonts w:hAnsi="仿宋" w:cs="仿宋" w:hint="eastAsia"/>
                <w:color w:val="000000"/>
                <w:spacing w:val="-4"/>
                <w:kern w:val="0"/>
                <w:sz w:val="24"/>
                <w:szCs w:val="24"/>
                <w:lang w:bidi="ar"/>
              </w:rPr>
              <w:t>研究制定《烟台市食盐供应应急预案》，向同级政府应急管理部门备案。</w:t>
            </w:r>
          </w:p>
        </w:tc>
        <w:tc>
          <w:tcPr>
            <w:tcW w:w="494" w:type="pct"/>
            <w:tcBorders>
              <w:top w:val="single" w:sz="4" w:space="0" w:color="auto"/>
              <w:left w:val="single" w:sz="4" w:space="0" w:color="000000"/>
              <w:bottom w:val="single" w:sz="4" w:space="0" w:color="auto"/>
              <w:right w:val="single" w:sz="4" w:space="0" w:color="000000"/>
            </w:tcBorders>
            <w:vAlign w:val="center"/>
          </w:tcPr>
          <w:p w14:paraId="15018789" w14:textId="77777777" w:rsidR="00317BDF" w:rsidRPr="009C373C" w:rsidRDefault="00317BDF" w:rsidP="008A5DA3">
            <w:pPr>
              <w:widowControl/>
              <w:spacing w:line="420" w:lineRule="exact"/>
              <w:textAlignment w:val="center"/>
              <w:rPr>
                <w:rFonts w:hAnsi="仿宋" w:cs="仿宋" w:hint="eastAsia"/>
                <w:color w:val="000000"/>
                <w:sz w:val="24"/>
                <w:szCs w:val="24"/>
              </w:rPr>
            </w:pPr>
            <w:r w:rsidRPr="009C373C">
              <w:rPr>
                <w:rFonts w:hAnsi="仿宋" w:cs="仿宋" w:hint="eastAsia"/>
                <w:color w:val="000000"/>
                <w:kern w:val="0"/>
                <w:sz w:val="24"/>
                <w:szCs w:val="24"/>
                <w:lang w:bidi="ar"/>
              </w:rPr>
              <w:t>市经济和信息化委</w:t>
            </w:r>
          </w:p>
        </w:tc>
        <w:tc>
          <w:tcPr>
            <w:tcW w:w="838" w:type="pct"/>
            <w:tcBorders>
              <w:top w:val="single" w:sz="4" w:space="0" w:color="auto"/>
              <w:left w:val="single" w:sz="4" w:space="0" w:color="000000"/>
              <w:bottom w:val="single" w:sz="4" w:space="0" w:color="auto"/>
              <w:right w:val="single" w:sz="4" w:space="0" w:color="auto"/>
            </w:tcBorders>
            <w:vAlign w:val="center"/>
          </w:tcPr>
          <w:p w14:paraId="76B94904"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烟台盐业公司、市商务局、市公安局</w:t>
            </w:r>
          </w:p>
        </w:tc>
        <w:tc>
          <w:tcPr>
            <w:tcW w:w="449" w:type="pct"/>
            <w:vMerge w:val="restart"/>
            <w:tcBorders>
              <w:top w:val="single" w:sz="4" w:space="0" w:color="auto"/>
              <w:left w:val="single" w:sz="4" w:space="0" w:color="auto"/>
              <w:bottom w:val="single" w:sz="4" w:space="0" w:color="auto"/>
              <w:right w:val="single" w:sz="4" w:space="0" w:color="auto"/>
            </w:tcBorders>
            <w:vAlign w:val="center"/>
          </w:tcPr>
          <w:p w14:paraId="3D330BC6" w14:textId="77777777" w:rsidR="00317BDF" w:rsidRPr="009C373C" w:rsidRDefault="00317BDF" w:rsidP="008A5DA3">
            <w:pPr>
              <w:widowControl/>
              <w:jc w:val="center"/>
              <w:textAlignment w:val="center"/>
              <w:rPr>
                <w:rFonts w:hAnsi="仿宋" w:cs="仿宋" w:hint="eastAsia"/>
                <w:color w:val="000000"/>
                <w:kern w:val="0"/>
                <w:sz w:val="24"/>
                <w:szCs w:val="24"/>
                <w:lang w:bidi="ar"/>
              </w:rPr>
            </w:pPr>
            <w:r w:rsidRPr="009C373C">
              <w:rPr>
                <w:rFonts w:hAnsi="仿宋" w:cs="仿宋" w:hint="eastAsia"/>
                <w:color w:val="000000"/>
                <w:kern w:val="0"/>
                <w:sz w:val="24"/>
                <w:szCs w:val="24"/>
                <w:lang w:bidi="ar"/>
              </w:rPr>
              <w:t>长期落实</w:t>
            </w:r>
          </w:p>
        </w:tc>
      </w:tr>
      <w:tr w:rsidR="00317BDF" w:rsidRPr="009C373C" w14:paraId="5D1443F3" w14:textId="77777777" w:rsidTr="008A5DA3">
        <w:trPr>
          <w:trHeight w:val="1491"/>
        </w:trPr>
        <w:tc>
          <w:tcPr>
            <w:tcW w:w="233" w:type="pct"/>
            <w:vMerge/>
            <w:tcBorders>
              <w:top w:val="single" w:sz="4" w:space="0" w:color="auto"/>
              <w:left w:val="single" w:sz="4" w:space="0" w:color="auto"/>
              <w:bottom w:val="single" w:sz="4" w:space="0" w:color="000000"/>
              <w:right w:val="single" w:sz="4" w:space="0" w:color="000000"/>
            </w:tcBorders>
            <w:vAlign w:val="center"/>
          </w:tcPr>
          <w:p w14:paraId="3AA44A34" w14:textId="77777777" w:rsidR="00317BDF" w:rsidRPr="009C373C" w:rsidRDefault="00317BDF" w:rsidP="008A5DA3">
            <w:pPr>
              <w:jc w:val="center"/>
              <w:rPr>
                <w:rFonts w:hAnsi="仿宋" w:cs="仿宋" w:hint="eastAsia"/>
                <w:color w:val="000000"/>
                <w:sz w:val="24"/>
                <w:szCs w:val="24"/>
              </w:rPr>
            </w:pPr>
          </w:p>
        </w:tc>
        <w:tc>
          <w:tcPr>
            <w:tcW w:w="1441" w:type="pct"/>
            <w:vMerge/>
            <w:tcBorders>
              <w:top w:val="single" w:sz="4" w:space="0" w:color="auto"/>
              <w:left w:val="single" w:sz="4" w:space="0" w:color="000000"/>
              <w:bottom w:val="single" w:sz="4" w:space="0" w:color="000000"/>
              <w:right w:val="single" w:sz="4" w:space="0" w:color="000000"/>
            </w:tcBorders>
            <w:vAlign w:val="center"/>
          </w:tcPr>
          <w:p w14:paraId="4BBF8BAD" w14:textId="77777777" w:rsidR="00317BDF" w:rsidRPr="009C373C" w:rsidRDefault="00317BDF" w:rsidP="008A5DA3">
            <w:pPr>
              <w:widowControl/>
              <w:spacing w:line="360" w:lineRule="exact"/>
              <w:jc w:val="left"/>
              <w:rPr>
                <w:rFonts w:hAnsi="仿宋" w:cs="仿宋" w:hint="eastAsia"/>
                <w:color w:val="000000"/>
                <w:sz w:val="24"/>
                <w:szCs w:val="24"/>
              </w:rPr>
            </w:pPr>
          </w:p>
        </w:tc>
        <w:tc>
          <w:tcPr>
            <w:tcW w:w="1545" w:type="pct"/>
            <w:tcBorders>
              <w:top w:val="single" w:sz="4" w:space="0" w:color="auto"/>
              <w:left w:val="single" w:sz="4" w:space="0" w:color="000000"/>
              <w:bottom w:val="single" w:sz="4" w:space="0" w:color="000000"/>
              <w:right w:val="single" w:sz="4" w:space="0" w:color="000000"/>
            </w:tcBorders>
            <w:vAlign w:val="center"/>
          </w:tcPr>
          <w:p w14:paraId="0E5E3D13" w14:textId="77777777" w:rsidR="00317BDF" w:rsidRPr="009C373C" w:rsidRDefault="00317BDF" w:rsidP="008A5DA3">
            <w:pPr>
              <w:widowControl/>
              <w:spacing w:line="360" w:lineRule="exact"/>
              <w:jc w:val="left"/>
              <w:textAlignment w:val="center"/>
              <w:rPr>
                <w:rFonts w:hAnsi="仿宋" w:cs="仿宋" w:hint="eastAsia"/>
                <w:color w:val="000000"/>
                <w:spacing w:val="-4"/>
                <w:sz w:val="24"/>
                <w:szCs w:val="24"/>
              </w:rPr>
            </w:pPr>
            <w:r w:rsidRPr="009C373C">
              <w:rPr>
                <w:rFonts w:hAnsi="仿宋" w:cs="仿宋" w:hint="eastAsia"/>
                <w:color w:val="000000"/>
                <w:spacing w:val="-4"/>
                <w:kern w:val="0"/>
                <w:sz w:val="24"/>
                <w:szCs w:val="24"/>
                <w:lang w:bidi="ar"/>
              </w:rPr>
              <w:t>加强对食盐零售价格的市场监测，特殊情况下可依法采取价格干预或其他紧急措施，防止普通食盐价格异常波动。</w:t>
            </w:r>
          </w:p>
        </w:tc>
        <w:tc>
          <w:tcPr>
            <w:tcW w:w="494" w:type="pct"/>
            <w:tcBorders>
              <w:top w:val="single" w:sz="4" w:space="0" w:color="auto"/>
              <w:left w:val="single" w:sz="4" w:space="0" w:color="000000"/>
              <w:bottom w:val="single" w:sz="4" w:space="0" w:color="000000"/>
              <w:right w:val="single" w:sz="4" w:space="0" w:color="000000"/>
            </w:tcBorders>
            <w:vAlign w:val="center"/>
          </w:tcPr>
          <w:p w14:paraId="5059B17B" w14:textId="77777777" w:rsidR="00317BDF" w:rsidRPr="009C373C" w:rsidRDefault="00317BDF" w:rsidP="008A5DA3">
            <w:pPr>
              <w:widowControl/>
              <w:spacing w:line="420" w:lineRule="exact"/>
              <w:textAlignment w:val="center"/>
              <w:rPr>
                <w:rFonts w:hAnsi="仿宋" w:cs="仿宋" w:hint="eastAsia"/>
                <w:color w:val="000000"/>
                <w:sz w:val="24"/>
                <w:szCs w:val="24"/>
              </w:rPr>
            </w:pPr>
            <w:r w:rsidRPr="009C373C">
              <w:rPr>
                <w:rFonts w:hAnsi="仿宋" w:cs="仿宋" w:hint="eastAsia"/>
                <w:color w:val="000000"/>
                <w:kern w:val="0"/>
                <w:sz w:val="24"/>
                <w:szCs w:val="24"/>
                <w:lang w:bidi="ar"/>
              </w:rPr>
              <w:t>市物价局</w:t>
            </w:r>
          </w:p>
        </w:tc>
        <w:tc>
          <w:tcPr>
            <w:tcW w:w="838" w:type="pct"/>
            <w:tcBorders>
              <w:top w:val="single" w:sz="4" w:space="0" w:color="auto"/>
              <w:left w:val="single" w:sz="4" w:space="0" w:color="000000"/>
              <w:bottom w:val="single" w:sz="4" w:space="0" w:color="000000"/>
              <w:right w:val="single" w:sz="4" w:space="0" w:color="auto"/>
            </w:tcBorders>
            <w:vAlign w:val="center"/>
          </w:tcPr>
          <w:p w14:paraId="1BFAA2A3"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市经济和信息化委</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tcBorders>
              <w:top w:val="single" w:sz="4" w:space="0" w:color="auto"/>
              <w:left w:val="single" w:sz="4" w:space="0" w:color="auto"/>
              <w:bottom w:val="single" w:sz="4" w:space="0" w:color="auto"/>
              <w:right w:val="single" w:sz="4" w:space="0" w:color="auto"/>
            </w:tcBorders>
            <w:vAlign w:val="center"/>
          </w:tcPr>
          <w:p w14:paraId="793E10B7" w14:textId="77777777" w:rsidR="00317BDF" w:rsidRPr="009C373C" w:rsidRDefault="00317BDF" w:rsidP="008A5DA3">
            <w:pPr>
              <w:rPr>
                <w:rFonts w:hAnsi="仿宋" w:cs="仿宋" w:hint="eastAsia"/>
                <w:color w:val="000000"/>
                <w:sz w:val="24"/>
                <w:szCs w:val="24"/>
              </w:rPr>
            </w:pPr>
          </w:p>
        </w:tc>
      </w:tr>
      <w:tr w:rsidR="00317BDF" w:rsidRPr="009C373C" w14:paraId="749230D2" w14:textId="77777777" w:rsidTr="008A5DA3">
        <w:trPr>
          <w:trHeight w:val="1966"/>
        </w:trPr>
        <w:tc>
          <w:tcPr>
            <w:tcW w:w="233" w:type="pct"/>
            <w:tcBorders>
              <w:top w:val="single" w:sz="4" w:space="0" w:color="000000"/>
              <w:left w:val="single" w:sz="4" w:space="0" w:color="000000"/>
              <w:bottom w:val="single" w:sz="4" w:space="0" w:color="000000"/>
              <w:right w:val="single" w:sz="4" w:space="0" w:color="000000"/>
            </w:tcBorders>
            <w:vAlign w:val="center"/>
          </w:tcPr>
          <w:p w14:paraId="6D7FAAB3"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八</w:t>
            </w:r>
          </w:p>
        </w:tc>
        <w:tc>
          <w:tcPr>
            <w:tcW w:w="1441" w:type="pct"/>
            <w:tcBorders>
              <w:top w:val="single" w:sz="4" w:space="0" w:color="000000"/>
              <w:left w:val="single" w:sz="4" w:space="0" w:color="000000"/>
              <w:bottom w:val="single" w:sz="4" w:space="0" w:color="000000"/>
              <w:right w:val="single" w:sz="4" w:space="0" w:color="000000"/>
            </w:tcBorders>
            <w:vAlign w:val="center"/>
          </w:tcPr>
          <w:p w14:paraId="55C484AB"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允许生产企业进入流通和销售领域，自主确定生产销售数量并建立销售渠道，以自有品牌开展跨区域经营，实现产销一体。</w:t>
            </w:r>
          </w:p>
        </w:tc>
        <w:tc>
          <w:tcPr>
            <w:tcW w:w="1545" w:type="pct"/>
            <w:tcBorders>
              <w:top w:val="single" w:sz="4" w:space="0" w:color="000000"/>
              <w:left w:val="single" w:sz="4" w:space="0" w:color="000000"/>
              <w:bottom w:val="single" w:sz="4" w:space="0" w:color="000000"/>
              <w:right w:val="single" w:sz="4" w:space="0" w:color="000000"/>
            </w:tcBorders>
            <w:vAlign w:val="center"/>
          </w:tcPr>
          <w:p w14:paraId="6F2286D5"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鼓励盐业企业依托现有营销网络，大力发展电子商务、连锁经营、物流配送等现代流通方式，开展综合性商品流通业务。</w:t>
            </w:r>
          </w:p>
        </w:tc>
        <w:tc>
          <w:tcPr>
            <w:tcW w:w="494" w:type="pct"/>
            <w:tcBorders>
              <w:top w:val="single" w:sz="4" w:space="0" w:color="000000"/>
              <w:left w:val="single" w:sz="4" w:space="0" w:color="000000"/>
              <w:bottom w:val="single" w:sz="4" w:space="0" w:color="000000"/>
              <w:right w:val="single" w:sz="4" w:space="0" w:color="000000"/>
            </w:tcBorders>
            <w:vAlign w:val="center"/>
          </w:tcPr>
          <w:p w14:paraId="1A9B9D1B" w14:textId="77777777" w:rsidR="00317BDF" w:rsidRPr="009C373C" w:rsidRDefault="00317BDF" w:rsidP="008A5DA3">
            <w:pPr>
              <w:widowControl/>
              <w:spacing w:line="420" w:lineRule="exact"/>
              <w:textAlignment w:val="center"/>
              <w:rPr>
                <w:rFonts w:hAnsi="仿宋" w:cs="仿宋" w:hint="eastAsia"/>
                <w:color w:val="000000"/>
                <w:sz w:val="24"/>
                <w:szCs w:val="24"/>
              </w:rPr>
            </w:pPr>
            <w:r w:rsidRPr="009C373C">
              <w:rPr>
                <w:rFonts w:hAnsi="仿宋" w:cs="仿宋" w:hint="eastAsia"/>
                <w:color w:val="000000"/>
                <w:kern w:val="0"/>
                <w:sz w:val="24"/>
                <w:szCs w:val="24"/>
                <w:lang w:bidi="ar"/>
              </w:rPr>
              <w:t>市经济和信息化委</w:t>
            </w:r>
          </w:p>
        </w:tc>
        <w:tc>
          <w:tcPr>
            <w:tcW w:w="838" w:type="pct"/>
            <w:tcBorders>
              <w:top w:val="single" w:sz="4" w:space="0" w:color="000000"/>
              <w:left w:val="single" w:sz="4" w:space="0" w:color="000000"/>
              <w:bottom w:val="single" w:sz="4" w:space="0" w:color="000000"/>
              <w:right w:val="single" w:sz="4" w:space="0" w:color="000000"/>
            </w:tcBorders>
            <w:vAlign w:val="center"/>
          </w:tcPr>
          <w:p w14:paraId="5EE6D4DF"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市商务局、烟台盐业公司</w:t>
            </w:r>
          </w:p>
        </w:tc>
        <w:tc>
          <w:tcPr>
            <w:tcW w:w="449" w:type="pct"/>
            <w:vMerge w:val="restart"/>
            <w:tcBorders>
              <w:top w:val="single" w:sz="4" w:space="0" w:color="auto"/>
              <w:left w:val="single" w:sz="4" w:space="0" w:color="000000"/>
              <w:right w:val="single" w:sz="4" w:space="0" w:color="000000"/>
            </w:tcBorders>
            <w:vAlign w:val="center"/>
          </w:tcPr>
          <w:p w14:paraId="58815477" w14:textId="77777777" w:rsidR="00317BDF" w:rsidRPr="009C373C" w:rsidRDefault="00317BDF" w:rsidP="008A5DA3">
            <w:pPr>
              <w:jc w:val="center"/>
              <w:rPr>
                <w:rFonts w:hAnsi="仿宋" w:cs="仿宋" w:hint="eastAsia"/>
                <w:color w:val="000000"/>
                <w:sz w:val="24"/>
                <w:szCs w:val="24"/>
              </w:rPr>
            </w:pPr>
            <w:r w:rsidRPr="009C373C">
              <w:rPr>
                <w:rFonts w:hAnsi="仿宋" w:cs="仿宋" w:hint="eastAsia"/>
                <w:color w:val="000000"/>
                <w:kern w:val="0"/>
                <w:sz w:val="24"/>
                <w:szCs w:val="24"/>
                <w:lang w:bidi="ar"/>
              </w:rPr>
              <w:t>长期落实</w:t>
            </w:r>
          </w:p>
        </w:tc>
      </w:tr>
      <w:tr w:rsidR="00317BDF" w:rsidRPr="009C373C" w14:paraId="26DAA844" w14:textId="77777777" w:rsidTr="008A5DA3">
        <w:trPr>
          <w:trHeight w:val="1672"/>
        </w:trPr>
        <w:tc>
          <w:tcPr>
            <w:tcW w:w="233" w:type="pct"/>
            <w:tcBorders>
              <w:top w:val="single" w:sz="4" w:space="0" w:color="000000"/>
              <w:left w:val="single" w:sz="4" w:space="0" w:color="000000"/>
              <w:bottom w:val="single" w:sz="4" w:space="0" w:color="000000"/>
              <w:right w:val="single" w:sz="4" w:space="0" w:color="000000"/>
            </w:tcBorders>
            <w:vAlign w:val="center"/>
          </w:tcPr>
          <w:p w14:paraId="2767CF18"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九</w:t>
            </w:r>
          </w:p>
        </w:tc>
        <w:tc>
          <w:tcPr>
            <w:tcW w:w="1441" w:type="pct"/>
            <w:tcBorders>
              <w:top w:val="single" w:sz="4" w:space="0" w:color="000000"/>
              <w:left w:val="single" w:sz="4" w:space="0" w:color="000000"/>
              <w:bottom w:val="single" w:sz="4" w:space="0" w:color="000000"/>
              <w:right w:val="single" w:sz="4" w:space="0" w:color="000000"/>
            </w:tcBorders>
            <w:vAlign w:val="center"/>
          </w:tcPr>
          <w:p w14:paraId="54808749"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建立由政府储备和企业社会责任储备组成的全社会食盐储备体系，确保自然灾害和突发事件发生时食盐和原碘的安全供应。</w:t>
            </w:r>
          </w:p>
        </w:tc>
        <w:tc>
          <w:tcPr>
            <w:tcW w:w="1545" w:type="pct"/>
            <w:tcBorders>
              <w:top w:val="single" w:sz="4" w:space="0" w:color="000000"/>
              <w:left w:val="single" w:sz="4" w:space="0" w:color="000000"/>
              <w:bottom w:val="single" w:sz="4" w:space="0" w:color="000000"/>
              <w:right w:val="single" w:sz="4" w:space="0" w:color="000000"/>
            </w:tcBorders>
            <w:vAlign w:val="center"/>
          </w:tcPr>
          <w:p w14:paraId="61D2E4DE"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建立政府食盐储备制度，完善企业食盐储备制度，加强应急机制建设。加强对库存情况的监督检查</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防止食盐市场供应短缺和企业囤积居奇</w:t>
            </w:r>
            <w:r>
              <w:rPr>
                <w:rFonts w:hAnsi="仿宋" w:cs="仿宋" w:hint="eastAsia"/>
                <w:color w:val="000000"/>
                <w:kern w:val="0"/>
                <w:sz w:val="24"/>
                <w:szCs w:val="24"/>
                <w:lang w:bidi="ar"/>
              </w:rPr>
              <w:t>。</w:t>
            </w:r>
          </w:p>
        </w:tc>
        <w:tc>
          <w:tcPr>
            <w:tcW w:w="494" w:type="pct"/>
            <w:tcBorders>
              <w:top w:val="single" w:sz="4" w:space="0" w:color="000000"/>
              <w:left w:val="single" w:sz="4" w:space="0" w:color="000000"/>
              <w:bottom w:val="single" w:sz="4" w:space="0" w:color="000000"/>
              <w:right w:val="single" w:sz="4" w:space="0" w:color="000000"/>
            </w:tcBorders>
            <w:vAlign w:val="center"/>
          </w:tcPr>
          <w:p w14:paraId="72A30152" w14:textId="77777777" w:rsidR="00317BDF" w:rsidRPr="009C373C" w:rsidRDefault="00317BDF" w:rsidP="008A5DA3">
            <w:pPr>
              <w:widowControl/>
              <w:spacing w:line="420" w:lineRule="exact"/>
              <w:textAlignment w:val="center"/>
              <w:rPr>
                <w:rFonts w:hAnsi="仿宋" w:cs="仿宋" w:hint="eastAsia"/>
                <w:color w:val="000000"/>
                <w:sz w:val="24"/>
                <w:szCs w:val="24"/>
              </w:rPr>
            </w:pPr>
            <w:r w:rsidRPr="009C373C">
              <w:rPr>
                <w:rFonts w:hAnsi="仿宋" w:cs="仿宋" w:hint="eastAsia"/>
                <w:color w:val="000000"/>
                <w:kern w:val="0"/>
                <w:sz w:val="24"/>
                <w:szCs w:val="24"/>
                <w:lang w:bidi="ar"/>
              </w:rPr>
              <w:t>市经济和信息化委</w:t>
            </w:r>
          </w:p>
        </w:tc>
        <w:tc>
          <w:tcPr>
            <w:tcW w:w="838" w:type="pct"/>
            <w:tcBorders>
              <w:top w:val="single" w:sz="4" w:space="0" w:color="000000"/>
              <w:left w:val="single" w:sz="4" w:space="0" w:color="000000"/>
              <w:bottom w:val="single" w:sz="4" w:space="0" w:color="000000"/>
              <w:right w:val="single" w:sz="4" w:space="0" w:color="000000"/>
            </w:tcBorders>
            <w:vAlign w:val="center"/>
          </w:tcPr>
          <w:p w14:paraId="72769D79"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市财政局、市国资委、烟台盐业公司</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tcBorders>
              <w:left w:val="single" w:sz="4" w:space="0" w:color="000000"/>
              <w:right w:val="single" w:sz="4" w:space="0" w:color="000000"/>
            </w:tcBorders>
            <w:vAlign w:val="center"/>
          </w:tcPr>
          <w:p w14:paraId="4B84205F" w14:textId="77777777" w:rsidR="00317BDF" w:rsidRPr="009C373C" w:rsidRDefault="00317BDF" w:rsidP="008A5DA3">
            <w:pPr>
              <w:jc w:val="center"/>
              <w:rPr>
                <w:rFonts w:hAnsi="仿宋" w:cs="仿宋" w:hint="eastAsia"/>
                <w:color w:val="000000"/>
                <w:sz w:val="24"/>
                <w:szCs w:val="24"/>
              </w:rPr>
            </w:pPr>
          </w:p>
        </w:tc>
      </w:tr>
      <w:tr w:rsidR="00317BDF" w:rsidRPr="009C373C" w14:paraId="7FA3EB3E" w14:textId="77777777" w:rsidTr="008A5DA3">
        <w:trPr>
          <w:trHeight w:val="2049"/>
        </w:trPr>
        <w:tc>
          <w:tcPr>
            <w:tcW w:w="233" w:type="pct"/>
            <w:tcBorders>
              <w:top w:val="single" w:sz="4" w:space="0" w:color="000000"/>
              <w:left w:val="single" w:sz="4" w:space="0" w:color="000000"/>
              <w:bottom w:val="single" w:sz="4" w:space="0" w:color="000000"/>
              <w:right w:val="single" w:sz="4" w:space="0" w:color="000000"/>
            </w:tcBorders>
            <w:vAlign w:val="center"/>
          </w:tcPr>
          <w:p w14:paraId="2D7604AF"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lastRenderedPageBreak/>
              <w:t>十</w:t>
            </w:r>
          </w:p>
        </w:tc>
        <w:tc>
          <w:tcPr>
            <w:tcW w:w="1441" w:type="pct"/>
            <w:tcBorders>
              <w:top w:val="single" w:sz="4" w:space="0" w:color="000000"/>
              <w:left w:val="single" w:sz="4" w:space="0" w:color="000000"/>
              <w:bottom w:val="single" w:sz="4" w:space="0" w:color="000000"/>
              <w:right w:val="single" w:sz="4" w:space="0" w:color="000000"/>
            </w:tcBorders>
            <w:vAlign w:val="center"/>
          </w:tcPr>
          <w:p w14:paraId="239E6818"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推进食盐信用体系建设。建立食盐生产、批发企业及其负责人和高管人员信用记录，纳入省、市公共信用信息平台。</w:t>
            </w:r>
          </w:p>
        </w:tc>
        <w:tc>
          <w:tcPr>
            <w:tcW w:w="1545" w:type="pct"/>
            <w:tcBorders>
              <w:top w:val="single" w:sz="4" w:space="0" w:color="000000"/>
              <w:left w:val="single" w:sz="4" w:space="0" w:color="000000"/>
              <w:bottom w:val="single" w:sz="4" w:space="0" w:color="000000"/>
              <w:right w:val="single" w:sz="4" w:space="0" w:color="000000"/>
            </w:tcBorders>
            <w:vAlign w:val="center"/>
          </w:tcPr>
          <w:p w14:paraId="0F0C353E"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依托公共信用信息平台，及时公示有关信息，对有违法失信行为的企业和个人加大监管力度，依法实施联合惩戒，依法采取行业禁入等措施。</w:t>
            </w:r>
          </w:p>
        </w:tc>
        <w:tc>
          <w:tcPr>
            <w:tcW w:w="494" w:type="pct"/>
            <w:tcBorders>
              <w:top w:val="single" w:sz="4" w:space="0" w:color="000000"/>
              <w:left w:val="single" w:sz="4" w:space="0" w:color="000000"/>
              <w:bottom w:val="single" w:sz="4" w:space="0" w:color="000000"/>
              <w:right w:val="single" w:sz="4" w:space="0" w:color="000000"/>
            </w:tcBorders>
            <w:vAlign w:val="center"/>
          </w:tcPr>
          <w:p w14:paraId="62633ACD" w14:textId="77777777" w:rsidR="00317BDF" w:rsidRPr="009C373C" w:rsidRDefault="00317BDF" w:rsidP="008A5DA3">
            <w:pPr>
              <w:widowControl/>
              <w:spacing w:line="420" w:lineRule="exact"/>
              <w:textAlignment w:val="center"/>
              <w:rPr>
                <w:rFonts w:hAnsi="仿宋" w:cs="仿宋" w:hint="eastAsia"/>
                <w:color w:val="000000"/>
                <w:sz w:val="24"/>
                <w:szCs w:val="24"/>
              </w:rPr>
            </w:pPr>
            <w:r w:rsidRPr="009C373C">
              <w:rPr>
                <w:rFonts w:hAnsi="仿宋" w:cs="仿宋" w:hint="eastAsia"/>
                <w:color w:val="000000"/>
                <w:kern w:val="0"/>
                <w:sz w:val="24"/>
                <w:szCs w:val="24"/>
                <w:lang w:bidi="ar"/>
              </w:rPr>
              <w:t>市经济和信息化委、市食品药品监局</w:t>
            </w:r>
          </w:p>
        </w:tc>
        <w:tc>
          <w:tcPr>
            <w:tcW w:w="838" w:type="pct"/>
            <w:tcBorders>
              <w:top w:val="single" w:sz="4" w:space="0" w:color="000000"/>
              <w:left w:val="single" w:sz="4" w:space="0" w:color="000000"/>
              <w:bottom w:val="single" w:sz="4" w:space="0" w:color="000000"/>
              <w:right w:val="single" w:sz="4" w:space="0" w:color="000000"/>
            </w:tcBorders>
            <w:vAlign w:val="center"/>
          </w:tcPr>
          <w:p w14:paraId="13D3BBEB"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市公安局、市工商局、市质监局、市商务局、市国资委</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tcBorders>
              <w:left w:val="single" w:sz="4" w:space="0" w:color="000000"/>
              <w:right w:val="single" w:sz="4" w:space="0" w:color="000000"/>
            </w:tcBorders>
            <w:vAlign w:val="center"/>
          </w:tcPr>
          <w:p w14:paraId="3CDCD9FF" w14:textId="77777777" w:rsidR="00317BDF" w:rsidRPr="009C373C" w:rsidRDefault="00317BDF" w:rsidP="008A5DA3">
            <w:pPr>
              <w:jc w:val="center"/>
              <w:rPr>
                <w:rFonts w:hAnsi="仿宋" w:cs="仿宋" w:hint="eastAsia"/>
                <w:color w:val="000000"/>
                <w:sz w:val="24"/>
                <w:szCs w:val="24"/>
              </w:rPr>
            </w:pPr>
          </w:p>
        </w:tc>
      </w:tr>
      <w:tr w:rsidR="00317BDF" w:rsidRPr="009C373C" w14:paraId="094FEC67" w14:textId="77777777" w:rsidTr="008A5DA3">
        <w:trPr>
          <w:trHeight w:val="2260"/>
        </w:trPr>
        <w:tc>
          <w:tcPr>
            <w:tcW w:w="233" w:type="pct"/>
            <w:tcBorders>
              <w:top w:val="single" w:sz="4" w:space="0" w:color="000000"/>
              <w:left w:val="single" w:sz="4" w:space="0" w:color="000000"/>
              <w:bottom w:val="single" w:sz="4" w:space="0" w:color="000000"/>
              <w:right w:val="single" w:sz="4" w:space="0" w:color="000000"/>
            </w:tcBorders>
            <w:vAlign w:val="center"/>
          </w:tcPr>
          <w:p w14:paraId="4E84A109"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十一</w:t>
            </w:r>
          </w:p>
        </w:tc>
        <w:tc>
          <w:tcPr>
            <w:tcW w:w="1441" w:type="pct"/>
            <w:tcBorders>
              <w:top w:val="single" w:sz="4" w:space="0" w:color="000000"/>
              <w:left w:val="single" w:sz="4" w:space="0" w:color="000000"/>
              <w:bottom w:val="single" w:sz="4" w:space="0" w:color="000000"/>
              <w:right w:val="single" w:sz="4" w:space="0" w:color="000000"/>
            </w:tcBorders>
            <w:vAlign w:val="center"/>
          </w:tcPr>
          <w:p w14:paraId="5122A551"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积极做好科学补碘宣传教育，加强科学补碘的管控，确保合格碘盐覆盖率在</w:t>
            </w:r>
            <w:r w:rsidRPr="009C373C">
              <w:rPr>
                <w:rFonts w:hAnsi="仿宋" w:cs="仿宋" w:hint="eastAsia"/>
                <w:color w:val="000000"/>
                <w:kern w:val="0"/>
                <w:sz w:val="24"/>
                <w:szCs w:val="24"/>
                <w:lang w:bidi="ar"/>
              </w:rPr>
              <w:t>90%</w:t>
            </w:r>
            <w:r w:rsidRPr="009C373C">
              <w:rPr>
                <w:rFonts w:hAnsi="仿宋" w:cs="仿宋" w:hint="eastAsia"/>
                <w:color w:val="000000"/>
                <w:kern w:val="0"/>
                <w:sz w:val="24"/>
                <w:szCs w:val="24"/>
                <w:lang w:bidi="ar"/>
              </w:rPr>
              <w:t>以上。</w:t>
            </w:r>
          </w:p>
        </w:tc>
        <w:tc>
          <w:tcPr>
            <w:tcW w:w="1545" w:type="pct"/>
            <w:tcBorders>
              <w:top w:val="single" w:sz="4" w:space="0" w:color="000000"/>
              <w:left w:val="single" w:sz="4" w:space="0" w:color="000000"/>
              <w:bottom w:val="single" w:sz="4" w:space="0" w:color="000000"/>
              <w:right w:val="single" w:sz="4" w:space="0" w:color="000000"/>
            </w:tcBorders>
            <w:vAlign w:val="center"/>
          </w:tcPr>
          <w:p w14:paraId="392D0678"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提升群众的科学补碘意识，有效拓宽碘盐供应渠道，保证碘盐供应。配合上级部门划定碘缺乏地区，做好动态监控。通过政府补贴方式，保证贫困地区人口能够吃得上合格碘盐。</w:t>
            </w:r>
          </w:p>
        </w:tc>
        <w:tc>
          <w:tcPr>
            <w:tcW w:w="494" w:type="pct"/>
            <w:tcBorders>
              <w:top w:val="single" w:sz="4" w:space="0" w:color="000000"/>
              <w:left w:val="single" w:sz="4" w:space="0" w:color="000000"/>
              <w:bottom w:val="single" w:sz="4" w:space="0" w:color="000000"/>
              <w:right w:val="single" w:sz="4" w:space="0" w:color="000000"/>
            </w:tcBorders>
            <w:vAlign w:val="center"/>
          </w:tcPr>
          <w:p w14:paraId="0F5DEE9B" w14:textId="77777777" w:rsidR="00317BDF" w:rsidRPr="009C373C" w:rsidRDefault="00317BDF" w:rsidP="008A5DA3">
            <w:pPr>
              <w:widowControl/>
              <w:spacing w:line="420" w:lineRule="exact"/>
              <w:textAlignment w:val="center"/>
              <w:rPr>
                <w:rFonts w:hAnsi="仿宋" w:cs="仿宋" w:hint="eastAsia"/>
                <w:color w:val="000000"/>
                <w:sz w:val="24"/>
                <w:szCs w:val="24"/>
              </w:rPr>
            </w:pPr>
            <w:r w:rsidRPr="009C373C">
              <w:rPr>
                <w:rFonts w:hAnsi="仿宋" w:cs="仿宋" w:hint="eastAsia"/>
                <w:color w:val="000000"/>
                <w:kern w:val="0"/>
                <w:sz w:val="24"/>
                <w:szCs w:val="24"/>
                <w:lang w:bidi="ar"/>
              </w:rPr>
              <w:t>市经济和信息化委</w:t>
            </w:r>
            <w:r w:rsidRPr="009C373C">
              <w:rPr>
                <w:rFonts w:hAnsi="仿宋" w:cs="仿宋" w:hint="eastAsia"/>
                <w:color w:val="000000"/>
                <w:sz w:val="24"/>
                <w:szCs w:val="24"/>
              </w:rPr>
              <w:t>、</w:t>
            </w:r>
            <w:r w:rsidRPr="009C373C">
              <w:rPr>
                <w:rFonts w:hAnsi="仿宋" w:cs="仿宋" w:hint="eastAsia"/>
                <w:color w:val="000000"/>
                <w:kern w:val="0"/>
                <w:sz w:val="24"/>
                <w:szCs w:val="24"/>
                <w:lang w:bidi="ar"/>
              </w:rPr>
              <w:t>市卫生计生委</w:t>
            </w:r>
          </w:p>
        </w:tc>
        <w:tc>
          <w:tcPr>
            <w:tcW w:w="838" w:type="pct"/>
            <w:tcBorders>
              <w:top w:val="single" w:sz="4" w:space="0" w:color="000000"/>
              <w:left w:val="single" w:sz="4" w:space="0" w:color="000000"/>
              <w:bottom w:val="single" w:sz="4" w:space="0" w:color="auto"/>
              <w:right w:val="single" w:sz="4" w:space="0" w:color="000000"/>
            </w:tcBorders>
            <w:vAlign w:val="center"/>
          </w:tcPr>
          <w:p w14:paraId="21976EF3"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市财政局、市食品药品监管局、市物价局、烟台盐业公司</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tcBorders>
              <w:left w:val="single" w:sz="4" w:space="0" w:color="000000"/>
              <w:bottom w:val="single" w:sz="4" w:space="0" w:color="auto"/>
              <w:right w:val="single" w:sz="4" w:space="0" w:color="000000"/>
            </w:tcBorders>
            <w:vAlign w:val="center"/>
          </w:tcPr>
          <w:p w14:paraId="4988346C" w14:textId="77777777" w:rsidR="00317BDF" w:rsidRPr="009C373C" w:rsidRDefault="00317BDF" w:rsidP="008A5DA3">
            <w:pPr>
              <w:jc w:val="center"/>
              <w:rPr>
                <w:rFonts w:hAnsi="仿宋" w:cs="仿宋" w:hint="eastAsia"/>
                <w:color w:val="000000"/>
                <w:sz w:val="24"/>
                <w:szCs w:val="24"/>
              </w:rPr>
            </w:pPr>
          </w:p>
        </w:tc>
      </w:tr>
      <w:tr w:rsidR="00317BDF" w:rsidRPr="009C373C" w14:paraId="389A68A8" w14:textId="77777777" w:rsidTr="008A5DA3">
        <w:trPr>
          <w:trHeight w:val="1617"/>
        </w:trPr>
        <w:tc>
          <w:tcPr>
            <w:tcW w:w="233" w:type="pct"/>
            <w:vMerge w:val="restart"/>
            <w:tcBorders>
              <w:top w:val="single" w:sz="4" w:space="0" w:color="000000"/>
              <w:left w:val="single" w:sz="4" w:space="0" w:color="000000"/>
              <w:bottom w:val="single" w:sz="4" w:space="0" w:color="000000"/>
              <w:right w:val="single" w:sz="4" w:space="0" w:color="000000"/>
            </w:tcBorders>
            <w:vAlign w:val="center"/>
          </w:tcPr>
          <w:p w14:paraId="5A2CE4BD"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十二</w:t>
            </w:r>
          </w:p>
        </w:tc>
        <w:tc>
          <w:tcPr>
            <w:tcW w:w="1441" w:type="pct"/>
            <w:vMerge w:val="restart"/>
            <w:tcBorders>
              <w:top w:val="single" w:sz="4" w:space="0" w:color="000000"/>
              <w:left w:val="single" w:sz="4" w:space="0" w:color="000000"/>
              <w:bottom w:val="single" w:sz="4" w:space="0" w:color="000000"/>
              <w:right w:val="single" w:sz="4" w:space="0" w:color="000000"/>
            </w:tcBorders>
            <w:vAlign w:val="center"/>
          </w:tcPr>
          <w:p w14:paraId="074FFEC8"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推动盐业企业改革，加快国有盐业企业公司制、股份制改革，建立规范的公司法人治理结构，积极发展混合所有制。</w:t>
            </w:r>
          </w:p>
        </w:tc>
        <w:tc>
          <w:tcPr>
            <w:tcW w:w="1545" w:type="pct"/>
            <w:tcBorders>
              <w:top w:val="single" w:sz="4" w:space="0" w:color="000000"/>
              <w:left w:val="single" w:sz="4" w:space="0" w:color="000000"/>
              <w:bottom w:val="single" w:sz="4" w:space="0" w:color="000000"/>
              <w:right w:val="single" w:sz="4" w:space="0" w:color="000000"/>
            </w:tcBorders>
            <w:vAlign w:val="center"/>
          </w:tcPr>
          <w:p w14:paraId="22EDE326" w14:textId="77777777" w:rsidR="00317BDF" w:rsidRPr="009C373C" w:rsidRDefault="00317BDF" w:rsidP="008A5DA3">
            <w:pPr>
              <w:widowControl/>
              <w:spacing w:line="360" w:lineRule="exact"/>
              <w:jc w:val="left"/>
              <w:textAlignment w:val="center"/>
              <w:rPr>
                <w:rFonts w:hAnsi="仿宋" w:cs="仿宋" w:hint="eastAsia"/>
                <w:color w:val="000000"/>
                <w:spacing w:val="-4"/>
                <w:sz w:val="24"/>
                <w:szCs w:val="24"/>
              </w:rPr>
            </w:pPr>
            <w:r w:rsidRPr="009C373C">
              <w:rPr>
                <w:rFonts w:hAnsi="仿宋" w:cs="仿宋" w:hint="eastAsia"/>
                <w:color w:val="000000"/>
                <w:spacing w:val="-4"/>
                <w:kern w:val="0"/>
                <w:sz w:val="24"/>
                <w:szCs w:val="24"/>
                <w:lang w:bidi="ar"/>
              </w:rPr>
              <w:t>鼓励食盐生产、批发企业兼并重组，允许各类投资主体以多种形式参与或向优势企业增加资本投入，支持企业通过资本市场或公开上市等方式融资。</w:t>
            </w:r>
          </w:p>
        </w:tc>
        <w:tc>
          <w:tcPr>
            <w:tcW w:w="494" w:type="pct"/>
            <w:vMerge w:val="restart"/>
            <w:tcBorders>
              <w:top w:val="single" w:sz="4" w:space="0" w:color="000000"/>
              <w:left w:val="single" w:sz="4" w:space="0" w:color="000000"/>
              <w:bottom w:val="single" w:sz="4" w:space="0" w:color="000000"/>
              <w:right w:val="single" w:sz="4" w:space="0" w:color="000000"/>
            </w:tcBorders>
            <w:vAlign w:val="center"/>
          </w:tcPr>
          <w:p w14:paraId="1B2FEDE4"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市国资委</w:t>
            </w:r>
          </w:p>
        </w:tc>
        <w:tc>
          <w:tcPr>
            <w:tcW w:w="838" w:type="pct"/>
            <w:vMerge w:val="restart"/>
            <w:tcBorders>
              <w:top w:val="single" w:sz="4" w:space="0" w:color="000000"/>
              <w:left w:val="single" w:sz="4" w:space="0" w:color="000000"/>
              <w:bottom w:val="single" w:sz="4" w:space="0" w:color="000000"/>
              <w:right w:val="single" w:sz="4" w:space="0" w:color="000000"/>
            </w:tcBorders>
            <w:vAlign w:val="center"/>
          </w:tcPr>
          <w:p w14:paraId="18C60970"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市经济和信息化委、市财政局、市人力资源社会保障局、市国土</w:t>
            </w:r>
            <w:r>
              <w:rPr>
                <w:rFonts w:hAnsi="仿宋" w:cs="仿宋" w:hint="eastAsia"/>
                <w:color w:val="000000"/>
                <w:kern w:val="0"/>
                <w:sz w:val="24"/>
                <w:szCs w:val="24"/>
                <w:lang w:bidi="ar"/>
              </w:rPr>
              <w:t>资源</w:t>
            </w:r>
            <w:r w:rsidRPr="009C373C">
              <w:rPr>
                <w:rFonts w:hAnsi="仿宋" w:cs="仿宋" w:hint="eastAsia"/>
                <w:color w:val="000000"/>
                <w:kern w:val="0"/>
                <w:sz w:val="24"/>
                <w:szCs w:val="24"/>
                <w:lang w:bidi="ar"/>
              </w:rPr>
              <w:t>局、市金融办、市</w:t>
            </w:r>
            <w:r w:rsidRPr="009C373C">
              <w:rPr>
                <w:rFonts w:hAnsi="仿宋" w:cs="仿宋" w:hint="eastAsia"/>
                <w:color w:val="000000"/>
                <w:kern w:val="0"/>
                <w:sz w:val="24"/>
                <w:szCs w:val="24"/>
                <w:lang w:bidi="ar"/>
              </w:rPr>
              <w:lastRenderedPageBreak/>
              <w:t>国税局、市地税局、人民银行市中心支行</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val="restart"/>
            <w:tcBorders>
              <w:top w:val="single" w:sz="4" w:space="0" w:color="auto"/>
              <w:left w:val="single" w:sz="4" w:space="0" w:color="000000"/>
              <w:right w:val="single" w:sz="4" w:space="0" w:color="000000"/>
            </w:tcBorders>
            <w:vAlign w:val="center"/>
          </w:tcPr>
          <w:p w14:paraId="0064DDB7" w14:textId="77777777" w:rsidR="00317BDF" w:rsidRPr="009C373C" w:rsidRDefault="00317BDF" w:rsidP="008A5DA3">
            <w:pPr>
              <w:jc w:val="center"/>
              <w:rPr>
                <w:rFonts w:hAnsi="仿宋" w:cs="仿宋" w:hint="eastAsia"/>
                <w:color w:val="000000"/>
                <w:sz w:val="24"/>
                <w:szCs w:val="24"/>
              </w:rPr>
            </w:pPr>
            <w:r w:rsidRPr="009C373C">
              <w:rPr>
                <w:rFonts w:hAnsi="仿宋" w:cs="仿宋" w:hint="eastAsia"/>
                <w:color w:val="000000"/>
                <w:kern w:val="0"/>
                <w:sz w:val="24"/>
                <w:szCs w:val="24"/>
                <w:lang w:bidi="ar"/>
              </w:rPr>
              <w:lastRenderedPageBreak/>
              <w:t>长期落实</w:t>
            </w:r>
          </w:p>
        </w:tc>
      </w:tr>
      <w:tr w:rsidR="00317BDF" w:rsidRPr="009C373C" w14:paraId="7CF1DED8" w14:textId="77777777" w:rsidTr="008A5DA3">
        <w:trPr>
          <w:trHeight w:val="1994"/>
        </w:trPr>
        <w:tc>
          <w:tcPr>
            <w:tcW w:w="233" w:type="pct"/>
            <w:vMerge/>
            <w:tcBorders>
              <w:top w:val="single" w:sz="4" w:space="0" w:color="000000"/>
              <w:left w:val="single" w:sz="4" w:space="0" w:color="000000"/>
              <w:bottom w:val="single" w:sz="4" w:space="0" w:color="000000"/>
              <w:right w:val="single" w:sz="4" w:space="0" w:color="000000"/>
            </w:tcBorders>
            <w:vAlign w:val="center"/>
          </w:tcPr>
          <w:p w14:paraId="16ADD133" w14:textId="77777777" w:rsidR="00317BDF" w:rsidRPr="009C373C" w:rsidRDefault="00317BDF" w:rsidP="008A5DA3">
            <w:pPr>
              <w:jc w:val="center"/>
              <w:rPr>
                <w:rFonts w:hAnsi="仿宋" w:cs="仿宋" w:hint="eastAsia"/>
                <w:color w:val="000000"/>
                <w:sz w:val="24"/>
                <w:szCs w:val="24"/>
              </w:rPr>
            </w:pPr>
          </w:p>
        </w:tc>
        <w:tc>
          <w:tcPr>
            <w:tcW w:w="1441" w:type="pct"/>
            <w:vMerge/>
            <w:tcBorders>
              <w:top w:val="single" w:sz="4" w:space="0" w:color="000000"/>
              <w:left w:val="single" w:sz="4" w:space="0" w:color="000000"/>
              <w:bottom w:val="single" w:sz="4" w:space="0" w:color="000000"/>
              <w:right w:val="single" w:sz="4" w:space="0" w:color="000000"/>
            </w:tcBorders>
            <w:vAlign w:val="center"/>
          </w:tcPr>
          <w:p w14:paraId="253F3D10" w14:textId="77777777" w:rsidR="00317BDF" w:rsidRPr="009C373C" w:rsidRDefault="00317BDF" w:rsidP="008A5DA3">
            <w:pPr>
              <w:widowControl/>
              <w:spacing w:line="360" w:lineRule="exact"/>
              <w:jc w:val="left"/>
              <w:rPr>
                <w:rFonts w:hAnsi="仿宋" w:cs="仿宋" w:hint="eastAsia"/>
                <w:color w:val="000000"/>
                <w:sz w:val="24"/>
                <w:szCs w:val="24"/>
              </w:rPr>
            </w:pPr>
          </w:p>
        </w:tc>
        <w:tc>
          <w:tcPr>
            <w:tcW w:w="1545" w:type="pct"/>
            <w:tcBorders>
              <w:top w:val="single" w:sz="4" w:space="0" w:color="000000"/>
              <w:left w:val="single" w:sz="4" w:space="0" w:color="000000"/>
              <w:bottom w:val="single" w:sz="4" w:space="0" w:color="000000"/>
              <w:right w:val="single" w:sz="4" w:space="0" w:color="000000"/>
            </w:tcBorders>
            <w:vAlign w:val="center"/>
          </w:tcPr>
          <w:p w14:paraId="061656BF"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促进盐业企业转换经营机制，盘活企业资产，落实国有盐业企业兼并重组整合涉及的资产评估增值、土地变更登记和国有资产无偿划转等方面的税收优惠政策。</w:t>
            </w:r>
          </w:p>
        </w:tc>
        <w:tc>
          <w:tcPr>
            <w:tcW w:w="494" w:type="pct"/>
            <w:vMerge/>
            <w:tcBorders>
              <w:top w:val="single" w:sz="4" w:space="0" w:color="000000"/>
              <w:left w:val="single" w:sz="4" w:space="0" w:color="000000"/>
              <w:bottom w:val="single" w:sz="4" w:space="0" w:color="000000"/>
              <w:right w:val="single" w:sz="4" w:space="0" w:color="000000"/>
            </w:tcBorders>
            <w:vAlign w:val="center"/>
          </w:tcPr>
          <w:p w14:paraId="220A9F40" w14:textId="77777777" w:rsidR="00317BDF" w:rsidRPr="009C373C" w:rsidRDefault="00317BDF" w:rsidP="008A5DA3">
            <w:pPr>
              <w:jc w:val="center"/>
              <w:rPr>
                <w:rFonts w:hAnsi="仿宋" w:cs="仿宋" w:hint="eastAsia"/>
                <w:color w:val="000000"/>
                <w:sz w:val="24"/>
                <w:szCs w:val="24"/>
              </w:rPr>
            </w:pPr>
          </w:p>
        </w:tc>
        <w:tc>
          <w:tcPr>
            <w:tcW w:w="838" w:type="pct"/>
            <w:vMerge/>
            <w:tcBorders>
              <w:top w:val="single" w:sz="4" w:space="0" w:color="000000"/>
              <w:left w:val="single" w:sz="4" w:space="0" w:color="000000"/>
              <w:bottom w:val="single" w:sz="4" w:space="0" w:color="000000"/>
              <w:right w:val="single" w:sz="4" w:space="0" w:color="000000"/>
            </w:tcBorders>
            <w:vAlign w:val="center"/>
          </w:tcPr>
          <w:p w14:paraId="0C8C2721" w14:textId="77777777" w:rsidR="00317BDF" w:rsidRPr="009C373C" w:rsidRDefault="00317BDF" w:rsidP="008A5DA3">
            <w:pPr>
              <w:widowControl/>
              <w:spacing w:line="360" w:lineRule="exact"/>
              <w:jc w:val="left"/>
              <w:rPr>
                <w:rFonts w:hAnsi="仿宋" w:cs="仿宋" w:hint="eastAsia"/>
                <w:color w:val="000000"/>
                <w:sz w:val="24"/>
                <w:szCs w:val="24"/>
              </w:rPr>
            </w:pPr>
          </w:p>
        </w:tc>
        <w:tc>
          <w:tcPr>
            <w:tcW w:w="449" w:type="pct"/>
            <w:vMerge/>
            <w:tcBorders>
              <w:left w:val="single" w:sz="4" w:space="0" w:color="000000"/>
              <w:right w:val="single" w:sz="4" w:space="0" w:color="000000"/>
            </w:tcBorders>
            <w:vAlign w:val="center"/>
          </w:tcPr>
          <w:p w14:paraId="77C5DE66" w14:textId="77777777" w:rsidR="00317BDF" w:rsidRPr="009C373C" w:rsidRDefault="00317BDF" w:rsidP="008A5DA3">
            <w:pPr>
              <w:rPr>
                <w:rFonts w:hAnsi="仿宋" w:cs="仿宋" w:hint="eastAsia"/>
                <w:color w:val="000000"/>
                <w:sz w:val="24"/>
                <w:szCs w:val="24"/>
              </w:rPr>
            </w:pPr>
          </w:p>
        </w:tc>
      </w:tr>
      <w:tr w:rsidR="00317BDF" w:rsidRPr="009C373C" w14:paraId="079B8092" w14:textId="77777777" w:rsidTr="008A5DA3">
        <w:trPr>
          <w:trHeight w:val="1644"/>
        </w:trPr>
        <w:tc>
          <w:tcPr>
            <w:tcW w:w="233" w:type="pct"/>
            <w:vMerge w:val="restart"/>
            <w:tcBorders>
              <w:top w:val="single" w:sz="4" w:space="0" w:color="000000"/>
              <w:left w:val="single" w:sz="4" w:space="0" w:color="000000"/>
              <w:bottom w:val="single" w:sz="4" w:space="0" w:color="000000"/>
              <w:right w:val="single" w:sz="4" w:space="0" w:color="000000"/>
            </w:tcBorders>
            <w:vAlign w:val="center"/>
          </w:tcPr>
          <w:p w14:paraId="65FF04F8" w14:textId="77777777" w:rsidR="00317BDF" w:rsidRPr="009C373C" w:rsidRDefault="00317BDF" w:rsidP="008A5DA3">
            <w:pPr>
              <w:widowControl/>
              <w:textAlignment w:val="center"/>
              <w:rPr>
                <w:rFonts w:hAnsi="仿宋" w:cs="仿宋" w:hint="eastAsia"/>
                <w:color w:val="000000"/>
                <w:kern w:val="0"/>
                <w:sz w:val="24"/>
                <w:szCs w:val="24"/>
                <w:lang w:bidi="ar"/>
              </w:rPr>
            </w:pPr>
            <w:r w:rsidRPr="009C373C">
              <w:rPr>
                <w:rFonts w:hAnsi="仿宋" w:cs="仿宋" w:hint="eastAsia"/>
                <w:color w:val="000000"/>
                <w:kern w:val="0"/>
                <w:sz w:val="24"/>
                <w:szCs w:val="24"/>
                <w:lang w:bidi="ar"/>
              </w:rPr>
              <w:t>十三</w:t>
            </w:r>
          </w:p>
        </w:tc>
        <w:tc>
          <w:tcPr>
            <w:tcW w:w="1441" w:type="pct"/>
            <w:vMerge w:val="restart"/>
            <w:tcBorders>
              <w:top w:val="single" w:sz="4" w:space="0" w:color="000000"/>
              <w:left w:val="single" w:sz="4" w:space="0" w:color="000000"/>
              <w:bottom w:val="single" w:sz="4" w:space="0" w:color="000000"/>
              <w:right w:val="single" w:sz="4" w:space="0" w:color="000000"/>
            </w:tcBorders>
            <w:vAlign w:val="center"/>
          </w:tcPr>
          <w:p w14:paraId="036E8BB8" w14:textId="77777777" w:rsidR="00317BDF" w:rsidRPr="009C373C" w:rsidRDefault="00317BDF" w:rsidP="008A5DA3">
            <w:pPr>
              <w:widowControl/>
              <w:spacing w:line="360" w:lineRule="exact"/>
              <w:jc w:val="left"/>
              <w:textAlignment w:val="center"/>
              <w:rPr>
                <w:rFonts w:hAnsi="仿宋" w:cs="仿宋" w:hint="eastAsia"/>
                <w:color w:val="000000"/>
                <w:kern w:val="0"/>
                <w:sz w:val="24"/>
                <w:szCs w:val="24"/>
                <w:lang w:bidi="ar"/>
              </w:rPr>
            </w:pPr>
            <w:r w:rsidRPr="009C373C">
              <w:rPr>
                <w:rFonts w:hAnsi="仿宋" w:cs="仿宋" w:hint="eastAsia"/>
                <w:color w:val="000000"/>
                <w:kern w:val="0"/>
                <w:sz w:val="24"/>
                <w:szCs w:val="24"/>
                <w:lang w:bidi="ar"/>
              </w:rPr>
              <w:t>加强综合治理，净化市场环境。依法查处价格违法行为，切实维护食盐市场秩序。</w:t>
            </w:r>
          </w:p>
        </w:tc>
        <w:tc>
          <w:tcPr>
            <w:tcW w:w="1545" w:type="pct"/>
            <w:tcBorders>
              <w:top w:val="single" w:sz="4" w:space="0" w:color="000000"/>
              <w:left w:val="single" w:sz="4" w:space="0" w:color="000000"/>
              <w:bottom w:val="single" w:sz="4" w:space="0" w:color="000000"/>
              <w:right w:val="single" w:sz="4" w:space="0" w:color="000000"/>
            </w:tcBorders>
            <w:vAlign w:val="center"/>
          </w:tcPr>
          <w:p w14:paraId="42F2BB5B"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加强对食盐质量安全的监管力度，围绕重点环节、重点行业、重点品种、重点区域，重拳出击，形成监管合力和高压态势，坚决守住食盐质量安全底线。</w:t>
            </w:r>
          </w:p>
        </w:tc>
        <w:tc>
          <w:tcPr>
            <w:tcW w:w="494" w:type="pct"/>
            <w:tcBorders>
              <w:top w:val="single" w:sz="4" w:space="0" w:color="000000"/>
              <w:left w:val="single" w:sz="4" w:space="0" w:color="000000"/>
              <w:bottom w:val="single" w:sz="4" w:space="0" w:color="000000"/>
              <w:right w:val="single" w:sz="4" w:space="0" w:color="000000"/>
            </w:tcBorders>
            <w:vAlign w:val="center"/>
          </w:tcPr>
          <w:p w14:paraId="750A5DA9" w14:textId="77777777" w:rsidR="00317BDF" w:rsidRPr="009C373C" w:rsidRDefault="00317BDF" w:rsidP="008A5DA3">
            <w:pPr>
              <w:widowControl/>
              <w:spacing w:line="420" w:lineRule="exact"/>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市食品药品监管局</w:t>
            </w:r>
          </w:p>
        </w:tc>
        <w:tc>
          <w:tcPr>
            <w:tcW w:w="838" w:type="pct"/>
            <w:tcBorders>
              <w:top w:val="single" w:sz="4" w:space="0" w:color="000000"/>
              <w:left w:val="single" w:sz="4" w:space="0" w:color="000000"/>
              <w:bottom w:val="single" w:sz="4" w:space="0" w:color="000000"/>
              <w:right w:val="single" w:sz="4" w:space="0" w:color="000000"/>
            </w:tcBorders>
            <w:vAlign w:val="center"/>
          </w:tcPr>
          <w:p w14:paraId="29B800CD"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市质监局、市工商局、市公安局</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tcBorders>
              <w:left w:val="single" w:sz="4" w:space="0" w:color="000000"/>
              <w:bottom w:val="single" w:sz="4" w:space="0" w:color="auto"/>
              <w:right w:val="single" w:sz="4" w:space="0" w:color="000000"/>
            </w:tcBorders>
            <w:vAlign w:val="center"/>
          </w:tcPr>
          <w:p w14:paraId="13037B3D" w14:textId="77777777" w:rsidR="00317BDF" w:rsidRPr="009C373C" w:rsidRDefault="00317BDF" w:rsidP="008A5DA3">
            <w:pPr>
              <w:rPr>
                <w:rFonts w:hAnsi="仿宋" w:cs="仿宋" w:hint="eastAsia"/>
                <w:color w:val="000000"/>
                <w:sz w:val="24"/>
                <w:szCs w:val="24"/>
              </w:rPr>
            </w:pPr>
          </w:p>
        </w:tc>
      </w:tr>
      <w:tr w:rsidR="00317BDF" w:rsidRPr="009C373C" w14:paraId="24C8CF02" w14:textId="77777777" w:rsidTr="008A5DA3">
        <w:trPr>
          <w:trHeight w:val="20"/>
        </w:trPr>
        <w:tc>
          <w:tcPr>
            <w:tcW w:w="233" w:type="pct"/>
            <w:vMerge/>
            <w:tcBorders>
              <w:top w:val="single" w:sz="4" w:space="0" w:color="000000"/>
              <w:left w:val="single" w:sz="4" w:space="0" w:color="000000"/>
              <w:bottom w:val="single" w:sz="4" w:space="0" w:color="000000"/>
              <w:right w:val="single" w:sz="4" w:space="0" w:color="000000"/>
            </w:tcBorders>
            <w:vAlign w:val="center"/>
          </w:tcPr>
          <w:p w14:paraId="73A0175C" w14:textId="77777777" w:rsidR="00317BDF" w:rsidRPr="009C373C" w:rsidRDefault="00317BDF" w:rsidP="008A5DA3">
            <w:pPr>
              <w:jc w:val="center"/>
              <w:rPr>
                <w:rFonts w:hAnsi="仿宋" w:cs="仿宋" w:hint="eastAsia"/>
                <w:color w:val="000000"/>
                <w:sz w:val="24"/>
                <w:szCs w:val="24"/>
              </w:rPr>
            </w:pPr>
          </w:p>
        </w:tc>
        <w:tc>
          <w:tcPr>
            <w:tcW w:w="1441" w:type="pct"/>
            <w:vMerge/>
            <w:tcBorders>
              <w:top w:val="single" w:sz="4" w:space="0" w:color="000000"/>
              <w:left w:val="single" w:sz="4" w:space="0" w:color="000000"/>
              <w:bottom w:val="single" w:sz="4" w:space="0" w:color="000000"/>
              <w:right w:val="single" w:sz="4" w:space="0" w:color="000000"/>
            </w:tcBorders>
            <w:vAlign w:val="center"/>
          </w:tcPr>
          <w:p w14:paraId="5FAD18B5" w14:textId="77777777" w:rsidR="00317BDF" w:rsidRPr="009C373C" w:rsidRDefault="00317BDF" w:rsidP="008A5DA3">
            <w:pPr>
              <w:widowControl/>
              <w:spacing w:line="360" w:lineRule="exact"/>
              <w:jc w:val="left"/>
              <w:rPr>
                <w:rFonts w:hAnsi="仿宋" w:cs="仿宋" w:hint="eastAsia"/>
                <w:color w:val="000000"/>
                <w:sz w:val="24"/>
                <w:szCs w:val="24"/>
              </w:rPr>
            </w:pPr>
          </w:p>
        </w:tc>
        <w:tc>
          <w:tcPr>
            <w:tcW w:w="1545" w:type="pct"/>
            <w:tcBorders>
              <w:top w:val="single" w:sz="4" w:space="0" w:color="000000"/>
              <w:left w:val="single" w:sz="4" w:space="0" w:color="000000"/>
              <w:bottom w:val="single" w:sz="4" w:space="0" w:color="000000"/>
              <w:right w:val="single" w:sz="4" w:space="0" w:color="000000"/>
            </w:tcBorders>
            <w:vAlign w:val="center"/>
          </w:tcPr>
          <w:p w14:paraId="0E99D45D"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有效遏制食盐生产、购销、使用等环节的假冒伪劣等问题，进一步整治规范食盐市场，为推进盐业体制改革铺平道路。</w:t>
            </w:r>
          </w:p>
        </w:tc>
        <w:tc>
          <w:tcPr>
            <w:tcW w:w="494" w:type="pct"/>
            <w:tcBorders>
              <w:top w:val="single" w:sz="4" w:space="0" w:color="000000"/>
              <w:left w:val="single" w:sz="4" w:space="0" w:color="000000"/>
              <w:bottom w:val="single" w:sz="4" w:space="0" w:color="000000"/>
              <w:right w:val="single" w:sz="4" w:space="0" w:color="000000"/>
            </w:tcBorders>
            <w:vAlign w:val="center"/>
          </w:tcPr>
          <w:p w14:paraId="3E74A9E2"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市工商局</w:t>
            </w:r>
          </w:p>
        </w:tc>
        <w:tc>
          <w:tcPr>
            <w:tcW w:w="838" w:type="pct"/>
            <w:tcBorders>
              <w:top w:val="single" w:sz="4" w:space="0" w:color="000000"/>
              <w:left w:val="single" w:sz="4" w:space="0" w:color="000000"/>
              <w:bottom w:val="single" w:sz="4" w:space="0" w:color="000000"/>
              <w:right w:val="single" w:sz="4" w:space="0" w:color="000000"/>
            </w:tcBorders>
            <w:vAlign w:val="center"/>
          </w:tcPr>
          <w:p w14:paraId="1CA6227D"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市食品药品监管局、市质监局、市公安局</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val="restart"/>
            <w:tcBorders>
              <w:top w:val="single" w:sz="4" w:space="0" w:color="auto"/>
              <w:left w:val="single" w:sz="4" w:space="0" w:color="000000"/>
              <w:right w:val="single" w:sz="4" w:space="0" w:color="000000"/>
            </w:tcBorders>
            <w:vAlign w:val="center"/>
          </w:tcPr>
          <w:p w14:paraId="2C85D1A7" w14:textId="77777777" w:rsidR="00317BDF" w:rsidRPr="009C373C" w:rsidRDefault="00317BDF" w:rsidP="008A5DA3">
            <w:pPr>
              <w:jc w:val="center"/>
              <w:rPr>
                <w:rFonts w:hAnsi="仿宋" w:cs="仿宋" w:hint="eastAsia"/>
                <w:color w:val="000000"/>
                <w:sz w:val="24"/>
                <w:szCs w:val="24"/>
              </w:rPr>
            </w:pPr>
            <w:r w:rsidRPr="009C373C">
              <w:rPr>
                <w:rFonts w:hAnsi="仿宋" w:cs="仿宋" w:hint="eastAsia"/>
                <w:color w:val="000000"/>
                <w:kern w:val="0"/>
                <w:sz w:val="24"/>
                <w:szCs w:val="24"/>
                <w:lang w:bidi="ar"/>
              </w:rPr>
              <w:t>长期落实</w:t>
            </w:r>
          </w:p>
        </w:tc>
      </w:tr>
      <w:tr w:rsidR="00317BDF" w:rsidRPr="009C373C" w14:paraId="460DA988" w14:textId="77777777" w:rsidTr="008A5DA3">
        <w:trPr>
          <w:trHeight w:val="20"/>
        </w:trPr>
        <w:tc>
          <w:tcPr>
            <w:tcW w:w="233" w:type="pct"/>
            <w:vMerge/>
            <w:tcBorders>
              <w:top w:val="single" w:sz="4" w:space="0" w:color="000000"/>
              <w:left w:val="single" w:sz="4" w:space="0" w:color="000000"/>
              <w:bottom w:val="single" w:sz="4" w:space="0" w:color="000000"/>
              <w:right w:val="single" w:sz="4" w:space="0" w:color="000000"/>
            </w:tcBorders>
            <w:vAlign w:val="center"/>
          </w:tcPr>
          <w:p w14:paraId="46BA4350" w14:textId="77777777" w:rsidR="00317BDF" w:rsidRPr="009C373C" w:rsidRDefault="00317BDF" w:rsidP="008A5DA3">
            <w:pPr>
              <w:jc w:val="center"/>
              <w:rPr>
                <w:rFonts w:hAnsi="仿宋" w:cs="仿宋" w:hint="eastAsia"/>
                <w:color w:val="000000"/>
                <w:sz w:val="24"/>
                <w:szCs w:val="24"/>
              </w:rPr>
            </w:pPr>
          </w:p>
        </w:tc>
        <w:tc>
          <w:tcPr>
            <w:tcW w:w="1441" w:type="pct"/>
            <w:vMerge/>
            <w:tcBorders>
              <w:top w:val="single" w:sz="4" w:space="0" w:color="000000"/>
              <w:left w:val="single" w:sz="4" w:space="0" w:color="000000"/>
              <w:bottom w:val="single" w:sz="4" w:space="0" w:color="000000"/>
              <w:right w:val="single" w:sz="4" w:space="0" w:color="000000"/>
            </w:tcBorders>
            <w:vAlign w:val="center"/>
          </w:tcPr>
          <w:p w14:paraId="72B527C1" w14:textId="77777777" w:rsidR="00317BDF" w:rsidRPr="009C373C" w:rsidRDefault="00317BDF" w:rsidP="008A5DA3">
            <w:pPr>
              <w:widowControl/>
              <w:spacing w:line="360" w:lineRule="exact"/>
              <w:jc w:val="left"/>
              <w:rPr>
                <w:rFonts w:hAnsi="仿宋" w:cs="仿宋" w:hint="eastAsia"/>
                <w:color w:val="000000"/>
                <w:sz w:val="24"/>
                <w:szCs w:val="24"/>
              </w:rPr>
            </w:pPr>
          </w:p>
        </w:tc>
        <w:tc>
          <w:tcPr>
            <w:tcW w:w="1545" w:type="pct"/>
            <w:tcBorders>
              <w:top w:val="single" w:sz="4" w:space="0" w:color="000000"/>
              <w:left w:val="single" w:sz="4" w:space="0" w:color="000000"/>
              <w:bottom w:val="single" w:sz="4" w:space="0" w:color="000000"/>
              <w:right w:val="single" w:sz="4" w:space="0" w:color="000000"/>
            </w:tcBorders>
            <w:vAlign w:val="center"/>
          </w:tcPr>
          <w:p w14:paraId="2AC31332"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加强价格监测和监督检查，及时分析和预警食盐价格波动</w:t>
            </w:r>
            <w:r>
              <w:rPr>
                <w:rFonts w:hAnsi="仿宋" w:cs="仿宋" w:hint="eastAsia"/>
                <w:color w:val="000000"/>
                <w:kern w:val="0"/>
                <w:sz w:val="24"/>
                <w:szCs w:val="24"/>
                <w:lang w:bidi="ar"/>
              </w:rPr>
              <w:t>。</w:t>
            </w:r>
          </w:p>
        </w:tc>
        <w:tc>
          <w:tcPr>
            <w:tcW w:w="494" w:type="pct"/>
            <w:tcBorders>
              <w:top w:val="single" w:sz="4" w:space="0" w:color="000000"/>
              <w:left w:val="single" w:sz="4" w:space="0" w:color="000000"/>
              <w:bottom w:val="single" w:sz="4" w:space="0" w:color="000000"/>
              <w:right w:val="single" w:sz="4" w:space="0" w:color="000000"/>
            </w:tcBorders>
            <w:vAlign w:val="center"/>
          </w:tcPr>
          <w:p w14:paraId="18C43737"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市物价局</w:t>
            </w:r>
          </w:p>
        </w:tc>
        <w:tc>
          <w:tcPr>
            <w:tcW w:w="838" w:type="pct"/>
            <w:tcBorders>
              <w:top w:val="single" w:sz="4" w:space="0" w:color="000000"/>
              <w:left w:val="single" w:sz="4" w:space="0" w:color="000000"/>
              <w:bottom w:val="single" w:sz="4" w:space="0" w:color="000000"/>
              <w:right w:val="single" w:sz="4" w:space="0" w:color="000000"/>
            </w:tcBorders>
            <w:vAlign w:val="center"/>
          </w:tcPr>
          <w:p w14:paraId="3A86E87C"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市工商局、市商务局</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tcBorders>
              <w:left w:val="single" w:sz="4" w:space="0" w:color="000000"/>
              <w:bottom w:val="single" w:sz="4" w:space="0" w:color="000000"/>
              <w:right w:val="single" w:sz="4" w:space="0" w:color="000000"/>
            </w:tcBorders>
            <w:vAlign w:val="center"/>
          </w:tcPr>
          <w:p w14:paraId="6491BD07" w14:textId="77777777" w:rsidR="00317BDF" w:rsidRPr="009C373C" w:rsidRDefault="00317BDF" w:rsidP="008A5DA3">
            <w:pPr>
              <w:rPr>
                <w:rFonts w:hAnsi="仿宋" w:cs="仿宋" w:hint="eastAsia"/>
                <w:color w:val="000000"/>
                <w:sz w:val="24"/>
                <w:szCs w:val="24"/>
              </w:rPr>
            </w:pPr>
          </w:p>
        </w:tc>
      </w:tr>
      <w:tr w:rsidR="00317BDF" w:rsidRPr="009C373C" w14:paraId="7FAAEC9B" w14:textId="77777777" w:rsidTr="008A5DA3">
        <w:trPr>
          <w:trHeight w:val="2302"/>
        </w:trPr>
        <w:tc>
          <w:tcPr>
            <w:tcW w:w="233" w:type="pct"/>
            <w:vMerge w:val="restart"/>
            <w:tcBorders>
              <w:top w:val="single" w:sz="4" w:space="0" w:color="000000"/>
              <w:left w:val="single" w:sz="4" w:space="0" w:color="000000"/>
              <w:bottom w:val="single" w:sz="4" w:space="0" w:color="000000"/>
              <w:right w:val="single" w:sz="4" w:space="0" w:color="000000"/>
            </w:tcBorders>
            <w:vAlign w:val="center"/>
          </w:tcPr>
          <w:p w14:paraId="152DA724"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lastRenderedPageBreak/>
              <w:t>十四</w:t>
            </w:r>
          </w:p>
        </w:tc>
        <w:tc>
          <w:tcPr>
            <w:tcW w:w="1441" w:type="pct"/>
            <w:vMerge w:val="restart"/>
            <w:tcBorders>
              <w:top w:val="single" w:sz="4" w:space="0" w:color="000000"/>
              <w:left w:val="single" w:sz="4" w:space="0" w:color="000000"/>
              <w:bottom w:val="single" w:sz="4" w:space="0" w:color="000000"/>
              <w:right w:val="single" w:sz="4" w:space="0" w:color="000000"/>
            </w:tcBorders>
            <w:vAlign w:val="center"/>
          </w:tcPr>
          <w:p w14:paraId="1371D6AA"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加强宣传引导，营造良好氛围。</w:t>
            </w:r>
          </w:p>
        </w:tc>
        <w:tc>
          <w:tcPr>
            <w:tcW w:w="1545" w:type="pct"/>
            <w:tcBorders>
              <w:top w:val="single" w:sz="4" w:space="0" w:color="000000"/>
              <w:left w:val="single" w:sz="4" w:space="0" w:color="000000"/>
              <w:bottom w:val="single" w:sz="4" w:space="0" w:color="000000"/>
              <w:right w:val="single" w:sz="4" w:space="0" w:color="000000"/>
            </w:tcBorders>
            <w:vAlign w:val="center"/>
          </w:tcPr>
          <w:p w14:paraId="1144EF48"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充分利用各类媒体，集中宣传盐业体制改革重要意义，加强政策解读和舆论引导，及时回应社会关切，营造良好舆论氛围。</w:t>
            </w:r>
          </w:p>
        </w:tc>
        <w:tc>
          <w:tcPr>
            <w:tcW w:w="494" w:type="pct"/>
            <w:tcBorders>
              <w:top w:val="single" w:sz="4" w:space="0" w:color="000000"/>
              <w:left w:val="single" w:sz="4" w:space="0" w:color="000000"/>
              <w:bottom w:val="single" w:sz="4" w:space="0" w:color="000000"/>
              <w:right w:val="single" w:sz="4" w:space="0" w:color="000000"/>
            </w:tcBorders>
            <w:vAlign w:val="center"/>
          </w:tcPr>
          <w:p w14:paraId="1C9C677D" w14:textId="77777777" w:rsidR="00317BDF" w:rsidRPr="009C373C" w:rsidRDefault="00317BDF" w:rsidP="008A5DA3">
            <w:pPr>
              <w:widowControl/>
              <w:spacing w:line="420" w:lineRule="exact"/>
              <w:textAlignment w:val="center"/>
              <w:rPr>
                <w:rFonts w:hAnsi="仿宋" w:cs="仿宋" w:hint="eastAsia"/>
                <w:color w:val="000000"/>
                <w:sz w:val="24"/>
                <w:szCs w:val="24"/>
              </w:rPr>
            </w:pPr>
            <w:r w:rsidRPr="009C373C">
              <w:rPr>
                <w:rFonts w:hAnsi="仿宋" w:cs="仿宋" w:hint="eastAsia"/>
                <w:color w:val="000000"/>
                <w:kern w:val="0"/>
                <w:sz w:val="24"/>
                <w:szCs w:val="24"/>
                <w:lang w:bidi="ar"/>
              </w:rPr>
              <w:t>市委宣传部</w:t>
            </w:r>
          </w:p>
        </w:tc>
        <w:tc>
          <w:tcPr>
            <w:tcW w:w="838" w:type="pct"/>
            <w:tcBorders>
              <w:top w:val="single" w:sz="4" w:space="0" w:color="000000"/>
              <w:left w:val="single" w:sz="4" w:space="0" w:color="000000"/>
              <w:bottom w:val="single" w:sz="4" w:space="0" w:color="000000"/>
              <w:right w:val="single" w:sz="4" w:space="0" w:color="000000"/>
            </w:tcBorders>
            <w:vAlign w:val="center"/>
          </w:tcPr>
          <w:p w14:paraId="373AE114"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市文化广</w:t>
            </w:r>
            <w:r>
              <w:rPr>
                <w:rFonts w:hAnsi="仿宋" w:cs="仿宋" w:hint="eastAsia"/>
                <w:color w:val="000000"/>
                <w:kern w:val="0"/>
                <w:sz w:val="24"/>
                <w:szCs w:val="24"/>
                <w:lang w:bidi="ar"/>
              </w:rPr>
              <w:t>电</w:t>
            </w:r>
            <w:r w:rsidRPr="009C373C">
              <w:rPr>
                <w:rFonts w:hAnsi="仿宋" w:cs="仿宋" w:hint="eastAsia"/>
                <w:color w:val="000000"/>
                <w:kern w:val="0"/>
                <w:sz w:val="24"/>
                <w:szCs w:val="24"/>
                <w:lang w:bidi="ar"/>
              </w:rPr>
              <w:t>新闻出版局</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val="restart"/>
            <w:tcBorders>
              <w:top w:val="single" w:sz="4" w:space="0" w:color="000000"/>
              <w:left w:val="single" w:sz="4" w:space="0" w:color="000000"/>
              <w:right w:val="single" w:sz="4" w:space="0" w:color="000000"/>
            </w:tcBorders>
            <w:vAlign w:val="center"/>
          </w:tcPr>
          <w:p w14:paraId="68D99EB8" w14:textId="77777777" w:rsidR="00317BDF" w:rsidRPr="009C373C" w:rsidRDefault="00317BDF" w:rsidP="008A5DA3">
            <w:pPr>
              <w:widowControl/>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改革期间及改革稳定期</w:t>
            </w:r>
          </w:p>
        </w:tc>
      </w:tr>
      <w:tr w:rsidR="00317BDF" w:rsidRPr="009C373C" w14:paraId="5BA72E3B" w14:textId="77777777" w:rsidTr="008A5DA3">
        <w:trPr>
          <w:trHeight w:val="2315"/>
        </w:trPr>
        <w:tc>
          <w:tcPr>
            <w:tcW w:w="233" w:type="pct"/>
            <w:vMerge/>
            <w:tcBorders>
              <w:top w:val="single" w:sz="4" w:space="0" w:color="000000"/>
              <w:left w:val="single" w:sz="4" w:space="0" w:color="000000"/>
              <w:bottom w:val="single" w:sz="4" w:space="0" w:color="000000"/>
              <w:right w:val="single" w:sz="4" w:space="0" w:color="000000"/>
            </w:tcBorders>
            <w:vAlign w:val="center"/>
          </w:tcPr>
          <w:p w14:paraId="5B43E87F" w14:textId="77777777" w:rsidR="00317BDF" w:rsidRPr="009C373C" w:rsidRDefault="00317BDF" w:rsidP="008A5DA3">
            <w:pPr>
              <w:jc w:val="center"/>
              <w:rPr>
                <w:rFonts w:hAnsi="仿宋" w:cs="仿宋" w:hint="eastAsia"/>
                <w:color w:val="000000"/>
                <w:sz w:val="24"/>
                <w:szCs w:val="24"/>
              </w:rPr>
            </w:pPr>
          </w:p>
        </w:tc>
        <w:tc>
          <w:tcPr>
            <w:tcW w:w="1441" w:type="pct"/>
            <w:vMerge/>
            <w:tcBorders>
              <w:top w:val="single" w:sz="4" w:space="0" w:color="000000"/>
              <w:left w:val="single" w:sz="4" w:space="0" w:color="000000"/>
              <w:bottom w:val="single" w:sz="4" w:space="0" w:color="000000"/>
              <w:right w:val="single" w:sz="4" w:space="0" w:color="000000"/>
            </w:tcBorders>
            <w:vAlign w:val="center"/>
          </w:tcPr>
          <w:p w14:paraId="573B4972" w14:textId="77777777" w:rsidR="00317BDF" w:rsidRPr="009C373C" w:rsidRDefault="00317BDF" w:rsidP="008A5DA3">
            <w:pPr>
              <w:widowControl/>
              <w:spacing w:line="360" w:lineRule="exact"/>
              <w:jc w:val="left"/>
              <w:rPr>
                <w:rFonts w:hAnsi="仿宋" w:cs="仿宋" w:hint="eastAsia"/>
                <w:color w:val="000000"/>
                <w:sz w:val="24"/>
                <w:szCs w:val="24"/>
              </w:rPr>
            </w:pPr>
          </w:p>
        </w:tc>
        <w:tc>
          <w:tcPr>
            <w:tcW w:w="1545" w:type="pct"/>
            <w:tcBorders>
              <w:top w:val="single" w:sz="4" w:space="0" w:color="000000"/>
              <w:left w:val="single" w:sz="4" w:space="0" w:color="000000"/>
              <w:bottom w:val="single" w:sz="4" w:space="0" w:color="000000"/>
              <w:right w:val="single" w:sz="4" w:space="0" w:color="000000"/>
            </w:tcBorders>
            <w:vAlign w:val="center"/>
          </w:tcPr>
          <w:p w14:paraId="187D772E"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密切关注舆论及社会面动向，及时发现并严厉打击盐业体制改革过程中发生的违法行为，确保改革的顺利进行。</w:t>
            </w:r>
          </w:p>
        </w:tc>
        <w:tc>
          <w:tcPr>
            <w:tcW w:w="494" w:type="pct"/>
            <w:tcBorders>
              <w:top w:val="single" w:sz="4" w:space="0" w:color="000000"/>
              <w:left w:val="single" w:sz="4" w:space="0" w:color="000000"/>
              <w:bottom w:val="single" w:sz="4" w:space="0" w:color="000000"/>
              <w:right w:val="single" w:sz="4" w:space="0" w:color="000000"/>
            </w:tcBorders>
            <w:vAlign w:val="center"/>
          </w:tcPr>
          <w:p w14:paraId="2051CE3E" w14:textId="77777777" w:rsidR="00317BDF" w:rsidRPr="009C373C" w:rsidRDefault="00317BDF" w:rsidP="008A5DA3">
            <w:pPr>
              <w:widowControl/>
              <w:jc w:val="center"/>
              <w:textAlignment w:val="center"/>
              <w:rPr>
                <w:rFonts w:hAnsi="仿宋" w:cs="仿宋" w:hint="eastAsia"/>
                <w:color w:val="000000"/>
                <w:sz w:val="24"/>
                <w:szCs w:val="24"/>
              </w:rPr>
            </w:pPr>
            <w:r w:rsidRPr="009C373C">
              <w:rPr>
                <w:rFonts w:hAnsi="仿宋" w:cs="仿宋" w:hint="eastAsia"/>
                <w:color w:val="000000"/>
                <w:kern w:val="0"/>
                <w:sz w:val="24"/>
                <w:szCs w:val="24"/>
                <w:lang w:bidi="ar"/>
              </w:rPr>
              <w:t>市公安局</w:t>
            </w:r>
          </w:p>
        </w:tc>
        <w:tc>
          <w:tcPr>
            <w:tcW w:w="838" w:type="pct"/>
            <w:tcBorders>
              <w:top w:val="single" w:sz="4" w:space="0" w:color="000000"/>
              <w:left w:val="single" w:sz="4" w:space="0" w:color="000000"/>
              <w:bottom w:val="single" w:sz="4" w:space="0" w:color="000000"/>
              <w:right w:val="single" w:sz="4" w:space="0" w:color="000000"/>
            </w:tcBorders>
            <w:vAlign w:val="center"/>
          </w:tcPr>
          <w:p w14:paraId="7D61F2A4" w14:textId="77777777" w:rsidR="00317BDF" w:rsidRPr="009C373C" w:rsidRDefault="00317BDF" w:rsidP="008A5DA3">
            <w:pPr>
              <w:widowControl/>
              <w:spacing w:line="360" w:lineRule="exact"/>
              <w:jc w:val="left"/>
              <w:textAlignment w:val="center"/>
              <w:rPr>
                <w:rFonts w:hAnsi="仿宋" w:cs="仿宋" w:hint="eastAsia"/>
                <w:color w:val="000000"/>
                <w:sz w:val="24"/>
                <w:szCs w:val="24"/>
              </w:rPr>
            </w:pPr>
            <w:r w:rsidRPr="009C373C">
              <w:rPr>
                <w:rFonts w:hAnsi="仿宋" w:cs="仿宋" w:hint="eastAsia"/>
                <w:color w:val="000000"/>
                <w:kern w:val="0"/>
                <w:sz w:val="24"/>
                <w:szCs w:val="24"/>
                <w:lang w:bidi="ar"/>
              </w:rPr>
              <w:t>市食品药品监管局、市工商局、市商务局</w:t>
            </w:r>
            <w:r>
              <w:rPr>
                <w:rFonts w:hAnsi="仿宋" w:cs="仿宋" w:hint="eastAsia"/>
                <w:color w:val="000000"/>
                <w:kern w:val="0"/>
                <w:sz w:val="24"/>
                <w:szCs w:val="24"/>
                <w:lang w:bidi="ar"/>
              </w:rPr>
              <w:t>，</w:t>
            </w:r>
            <w:r w:rsidRPr="009C373C">
              <w:rPr>
                <w:rFonts w:hAnsi="仿宋" w:cs="仿宋" w:hint="eastAsia"/>
                <w:color w:val="000000"/>
                <w:kern w:val="0"/>
                <w:sz w:val="24"/>
                <w:szCs w:val="24"/>
                <w:lang w:bidi="ar"/>
              </w:rPr>
              <w:t>各县市区政府、管委</w:t>
            </w:r>
          </w:p>
        </w:tc>
        <w:tc>
          <w:tcPr>
            <w:tcW w:w="449" w:type="pct"/>
            <w:vMerge/>
            <w:tcBorders>
              <w:left w:val="single" w:sz="4" w:space="0" w:color="000000"/>
              <w:bottom w:val="single" w:sz="4" w:space="0" w:color="000000"/>
              <w:right w:val="single" w:sz="4" w:space="0" w:color="000000"/>
            </w:tcBorders>
            <w:vAlign w:val="center"/>
          </w:tcPr>
          <w:p w14:paraId="31A680C7" w14:textId="77777777" w:rsidR="00317BDF" w:rsidRPr="009C373C" w:rsidRDefault="00317BDF" w:rsidP="008A5DA3">
            <w:pPr>
              <w:rPr>
                <w:rFonts w:hAnsi="仿宋" w:cs="仿宋" w:hint="eastAsia"/>
                <w:color w:val="000000"/>
                <w:sz w:val="24"/>
                <w:szCs w:val="24"/>
              </w:rPr>
            </w:pPr>
          </w:p>
        </w:tc>
      </w:tr>
    </w:tbl>
    <w:p w14:paraId="37A56267" w14:textId="77777777" w:rsidR="00317BDF" w:rsidRPr="009C373C" w:rsidRDefault="00317BDF" w:rsidP="00317BDF">
      <w:pPr>
        <w:spacing w:line="560" w:lineRule="exact"/>
        <w:rPr>
          <w:rFonts w:ascii="宋体" w:hAnsi="宋体" w:hint="eastAsia"/>
          <w:b/>
          <w:sz w:val="44"/>
          <w:szCs w:val="44"/>
        </w:rPr>
      </w:pPr>
    </w:p>
    <w:p w14:paraId="5EBCE282" w14:textId="77777777" w:rsidR="00317BDF" w:rsidRDefault="00317BDF" w:rsidP="00317BDF">
      <w:pPr>
        <w:pStyle w:val="a8"/>
        <w:widowControl w:val="0"/>
        <w:spacing w:before="0" w:beforeAutospacing="0" w:after="0" w:afterAutospacing="0" w:line="560" w:lineRule="exact"/>
        <w:ind w:firstLineChars="1873" w:firstLine="5994"/>
        <w:jc w:val="both"/>
        <w:rPr>
          <w:rFonts w:ascii="仿宋_GB2312" w:hint="eastAsia"/>
          <w:sz w:val="32"/>
          <w:szCs w:val="36"/>
        </w:rPr>
      </w:pPr>
    </w:p>
    <w:p w14:paraId="0F4A6DF2" w14:textId="77777777" w:rsidR="00317BDF" w:rsidRDefault="00317BDF" w:rsidP="00317BDF">
      <w:pPr>
        <w:pStyle w:val="a8"/>
        <w:widowControl w:val="0"/>
        <w:spacing w:before="0" w:beforeAutospacing="0" w:after="0" w:afterAutospacing="0" w:line="560" w:lineRule="exact"/>
        <w:ind w:firstLineChars="1873" w:firstLine="5994"/>
        <w:jc w:val="both"/>
        <w:rPr>
          <w:rFonts w:ascii="仿宋_GB2312" w:hint="eastAsia"/>
          <w:sz w:val="32"/>
          <w:szCs w:val="36"/>
        </w:rPr>
      </w:pPr>
    </w:p>
    <w:p w14:paraId="356892CA" w14:textId="77777777" w:rsidR="00317BDF" w:rsidRDefault="00317BDF" w:rsidP="00317BDF">
      <w:pPr>
        <w:spacing w:line="560" w:lineRule="exact"/>
        <w:ind w:rightChars="400" w:right="1280" w:firstLineChars="200" w:firstLine="640"/>
        <w:jc w:val="right"/>
        <w:rPr>
          <w:rFonts w:ascii="仿宋_GB2312"/>
        </w:rPr>
        <w:sectPr w:rsidR="00317BDF" w:rsidSect="009E10C7">
          <w:headerReference w:type="even" r:id="rId6"/>
          <w:footerReference w:type="default" r:id="rId7"/>
          <w:pgSz w:w="16838" w:h="11906" w:orient="landscape"/>
          <w:pgMar w:top="1531" w:right="2098" w:bottom="1531" w:left="1985" w:header="851" w:footer="1418" w:gutter="0"/>
          <w:cols w:space="720"/>
          <w:docGrid w:type="lines" w:linePitch="579" w:charSpace="-849"/>
        </w:sectPr>
      </w:pPr>
    </w:p>
    <w:p w14:paraId="07D419DE" w14:textId="77777777" w:rsidR="00317BDF" w:rsidRPr="009E10C7" w:rsidRDefault="00317BDF" w:rsidP="00317BDF">
      <w:pPr>
        <w:spacing w:line="560" w:lineRule="exact"/>
        <w:ind w:firstLineChars="200" w:firstLine="632"/>
        <w:rPr>
          <w:rFonts w:ascii="仿宋_GB2312" w:hint="eastAsia"/>
          <w:szCs w:val="32"/>
        </w:rPr>
      </w:pPr>
    </w:p>
    <w:p w14:paraId="6EF0FBE3" w14:textId="77777777" w:rsidR="00317BDF" w:rsidRPr="00566C0F" w:rsidRDefault="00317BDF" w:rsidP="00317BDF">
      <w:pPr>
        <w:spacing w:line="560" w:lineRule="exact"/>
        <w:jc w:val="center"/>
        <w:rPr>
          <w:rFonts w:ascii="方正小标宋简体" w:eastAsia="方正小标宋简体" w:hint="eastAsia"/>
          <w:color w:val="000000"/>
          <w:sz w:val="44"/>
          <w:szCs w:val="44"/>
        </w:rPr>
      </w:pPr>
      <w:r w:rsidRPr="00566C0F">
        <w:rPr>
          <w:rFonts w:ascii="方正小标宋简体" w:eastAsia="方正小标宋简体" w:hint="eastAsia"/>
          <w:color w:val="000000"/>
          <w:sz w:val="44"/>
          <w:szCs w:val="44"/>
        </w:rPr>
        <w:t>烟台市食盐监管体制改革方案</w:t>
      </w:r>
    </w:p>
    <w:p w14:paraId="2DFC340B" w14:textId="77777777" w:rsidR="00317BDF" w:rsidRPr="009E10C7" w:rsidRDefault="00317BDF" w:rsidP="00317BDF">
      <w:pPr>
        <w:spacing w:line="560" w:lineRule="exact"/>
        <w:ind w:firstLineChars="200" w:firstLine="632"/>
        <w:rPr>
          <w:rFonts w:ascii="楷体_GB2312" w:eastAsia="楷体_GB2312" w:hint="eastAsia"/>
          <w:color w:val="000000"/>
          <w:szCs w:val="32"/>
        </w:rPr>
      </w:pPr>
    </w:p>
    <w:p w14:paraId="3F655826" w14:textId="77777777" w:rsidR="00317BDF" w:rsidRPr="009E6251" w:rsidRDefault="00317BDF" w:rsidP="00317BDF">
      <w:pPr>
        <w:spacing w:line="560" w:lineRule="exact"/>
        <w:ind w:firstLineChars="200" w:firstLine="632"/>
        <w:rPr>
          <w:rFonts w:ascii="仿宋_GB2312" w:hint="eastAsia"/>
          <w:color w:val="000000"/>
          <w:szCs w:val="32"/>
        </w:rPr>
      </w:pPr>
      <w:r w:rsidRPr="009E6251">
        <w:rPr>
          <w:rFonts w:ascii="仿宋_GB2312" w:hint="eastAsia"/>
          <w:color w:val="000000"/>
          <w:szCs w:val="32"/>
        </w:rPr>
        <w:t>为进一步完善食盐监管体制，根据《国务院关于印发盐业体制改革方案的通知》（国发〔2016〕25号）、《山东省人民政府关于印发山东省盐业体制改革实施方案和山东省食盐监管体制改革方案的通知》（鲁政发〔2017〕35号）和《烟台市盐业体制改革实施方案》，特制定本方案。</w:t>
      </w:r>
    </w:p>
    <w:p w14:paraId="2DF36E97" w14:textId="77777777" w:rsidR="00317BDF" w:rsidRPr="009E10C7" w:rsidRDefault="00317BDF" w:rsidP="00317BDF">
      <w:pPr>
        <w:spacing w:line="560" w:lineRule="exact"/>
        <w:ind w:firstLineChars="200" w:firstLine="632"/>
        <w:rPr>
          <w:rFonts w:ascii="黑体" w:eastAsia="黑体" w:hAnsi="黑体" w:hint="eastAsia"/>
          <w:color w:val="000000"/>
          <w:szCs w:val="32"/>
        </w:rPr>
      </w:pPr>
      <w:r w:rsidRPr="009E10C7">
        <w:rPr>
          <w:rFonts w:ascii="黑体" w:eastAsia="黑体" w:hAnsi="黑体" w:hint="eastAsia"/>
          <w:color w:val="000000"/>
          <w:szCs w:val="32"/>
        </w:rPr>
        <w:t>一、指导思想</w:t>
      </w:r>
    </w:p>
    <w:p w14:paraId="6EE666F4" w14:textId="77777777" w:rsidR="00317BDF" w:rsidRPr="009E10C7" w:rsidRDefault="00317BDF" w:rsidP="00317BDF">
      <w:pPr>
        <w:spacing w:line="560" w:lineRule="exact"/>
        <w:ind w:firstLineChars="200" w:firstLine="632"/>
        <w:rPr>
          <w:rFonts w:hint="eastAsia"/>
          <w:color w:val="000000"/>
          <w:szCs w:val="32"/>
        </w:rPr>
      </w:pPr>
      <w:r w:rsidRPr="009E10C7">
        <w:rPr>
          <w:rFonts w:hint="eastAsia"/>
          <w:color w:val="000000"/>
          <w:szCs w:val="32"/>
        </w:rPr>
        <w:t>深入贯彻党的十九大精神，按照国务院和省政府盐业体制改革的决策部署，适应简政放权、放管结合、优化服务的要求，进一步理顺食盐监管体制，强化和落实市、县政府监管职责，建立健全监管体系，维护市场秩序，确保食盐质量安全和供应安全，因地制宜、积极稳妥推进改革，促进全市盐业健康发展。</w:t>
      </w:r>
    </w:p>
    <w:p w14:paraId="18087F27" w14:textId="77777777" w:rsidR="00317BDF" w:rsidRPr="009E10C7" w:rsidRDefault="00317BDF" w:rsidP="00317BDF">
      <w:pPr>
        <w:spacing w:line="560" w:lineRule="exact"/>
        <w:ind w:firstLineChars="200" w:firstLine="632"/>
        <w:rPr>
          <w:rFonts w:ascii="黑体" w:eastAsia="黑体" w:hAnsi="黑体" w:hint="eastAsia"/>
          <w:color w:val="000000"/>
          <w:szCs w:val="32"/>
        </w:rPr>
      </w:pPr>
      <w:r w:rsidRPr="009E10C7">
        <w:rPr>
          <w:rFonts w:ascii="黑体" w:eastAsia="黑体" w:hAnsi="黑体" w:hint="eastAsia"/>
          <w:color w:val="000000"/>
          <w:szCs w:val="32"/>
        </w:rPr>
        <w:t>二、基本原则</w:t>
      </w:r>
    </w:p>
    <w:p w14:paraId="1902ACD9" w14:textId="77777777" w:rsidR="00317BDF" w:rsidRPr="009E10C7" w:rsidRDefault="00317BDF" w:rsidP="00317BDF">
      <w:pPr>
        <w:spacing w:line="560" w:lineRule="exact"/>
        <w:ind w:firstLineChars="200" w:firstLine="632"/>
        <w:rPr>
          <w:rFonts w:hAnsi="宋体" w:cs="仿宋_GB2312" w:hint="eastAsia"/>
          <w:color w:val="000000"/>
          <w:szCs w:val="32"/>
        </w:rPr>
      </w:pPr>
      <w:r w:rsidRPr="009E10C7">
        <w:rPr>
          <w:rFonts w:ascii="楷体_GB2312" w:eastAsia="楷体_GB2312" w:hAnsi="宋体" w:cs="仿宋_GB2312" w:hint="eastAsia"/>
          <w:color w:val="000000"/>
          <w:szCs w:val="32"/>
        </w:rPr>
        <w:t>（一）</w:t>
      </w:r>
      <w:r w:rsidRPr="009E10C7">
        <w:rPr>
          <w:rFonts w:ascii="楷体_GB2312" w:eastAsia="楷体_GB2312" w:hAnsi="黑体" w:hint="eastAsia"/>
          <w:color w:val="000000"/>
          <w:szCs w:val="32"/>
        </w:rPr>
        <w:t>理顺体制，落实责任。</w:t>
      </w:r>
      <w:r w:rsidRPr="009E10C7">
        <w:rPr>
          <w:rFonts w:hAnsi="宋体" w:cs="仿宋_GB2312" w:hint="eastAsia"/>
          <w:color w:val="000000"/>
          <w:szCs w:val="32"/>
        </w:rPr>
        <w:t>坚持政企分开原则，剥离市、县盐业公司承担的盐业行政管理职能，明确市、县两级盐业主管机构和食盐质量安全监管机构，落实和强化监管责任。</w:t>
      </w:r>
    </w:p>
    <w:p w14:paraId="16ADC4B8" w14:textId="77777777" w:rsidR="00317BDF" w:rsidRPr="009E10C7" w:rsidRDefault="00317BDF" w:rsidP="00317BDF">
      <w:pPr>
        <w:spacing w:line="560" w:lineRule="exact"/>
        <w:ind w:firstLineChars="200" w:firstLine="632"/>
        <w:rPr>
          <w:rFonts w:hAnsi="宋体" w:cs="仿宋_GB2312" w:hint="eastAsia"/>
          <w:bCs/>
          <w:color w:val="000000"/>
          <w:szCs w:val="32"/>
        </w:rPr>
      </w:pPr>
      <w:r w:rsidRPr="009E10C7">
        <w:rPr>
          <w:rFonts w:eastAsia="楷体_GB2312" w:hAnsi="宋体" w:cs="仿宋_GB2312" w:hint="eastAsia"/>
          <w:color w:val="000000"/>
          <w:szCs w:val="32"/>
        </w:rPr>
        <w:t>（二）</w:t>
      </w:r>
      <w:r w:rsidRPr="009E10C7">
        <w:rPr>
          <w:rFonts w:ascii="楷体_GB2312" w:eastAsia="楷体_GB2312" w:hAnsi="黑体" w:hint="eastAsia"/>
          <w:color w:val="000000"/>
          <w:szCs w:val="32"/>
        </w:rPr>
        <w:t>精简统一，提高效能。</w:t>
      </w:r>
      <w:r w:rsidRPr="009E10C7">
        <w:rPr>
          <w:rFonts w:hAnsi="宋体" w:cs="仿宋_GB2312" w:hint="eastAsia"/>
          <w:color w:val="000000"/>
          <w:szCs w:val="32"/>
        </w:rPr>
        <w:t>建立精干高效的食盐监管和执法机构，创新监管方式，强化科技支撑，提高食盐监管信息化水平，加强统筹协作，形成监管合力。</w:t>
      </w:r>
    </w:p>
    <w:p w14:paraId="2360900D" w14:textId="77777777" w:rsidR="00317BDF" w:rsidRPr="009E10C7" w:rsidRDefault="00317BDF" w:rsidP="00317BDF">
      <w:pPr>
        <w:spacing w:line="560" w:lineRule="exact"/>
        <w:ind w:firstLineChars="200" w:firstLine="632"/>
        <w:rPr>
          <w:rFonts w:hAnsi="宋体" w:cs="仿宋_GB2312" w:hint="eastAsia"/>
          <w:color w:val="000000"/>
          <w:szCs w:val="32"/>
        </w:rPr>
      </w:pPr>
      <w:r w:rsidRPr="009E10C7">
        <w:rPr>
          <w:rFonts w:eastAsia="楷体_GB2312" w:hAnsi="宋体" w:cs="仿宋_GB2312" w:hint="eastAsia"/>
          <w:color w:val="000000"/>
          <w:szCs w:val="32"/>
        </w:rPr>
        <w:t>（三）</w:t>
      </w:r>
      <w:r w:rsidRPr="009E10C7">
        <w:rPr>
          <w:rFonts w:ascii="楷体_GB2312" w:eastAsia="楷体_GB2312" w:hAnsi="黑体" w:hint="eastAsia"/>
          <w:color w:val="000000"/>
          <w:szCs w:val="32"/>
        </w:rPr>
        <w:t>周密安排，稳步推进。</w:t>
      </w:r>
      <w:r w:rsidRPr="009E10C7">
        <w:rPr>
          <w:rFonts w:hAnsi="宋体" w:cs="仿宋_GB2312" w:hint="eastAsia"/>
          <w:color w:val="000000"/>
          <w:szCs w:val="32"/>
        </w:rPr>
        <w:t>正确处理改革发展和稳定的关</w:t>
      </w:r>
      <w:r w:rsidRPr="009E10C7">
        <w:rPr>
          <w:rFonts w:hAnsi="宋体" w:cs="仿宋_GB2312" w:hint="eastAsia"/>
          <w:color w:val="000000"/>
          <w:szCs w:val="32"/>
        </w:rPr>
        <w:lastRenderedPageBreak/>
        <w:t>系，按照省里规定的时间节点，同步推进盐业行政管理职能移交和相关人员安置工作，完善细化配套政策措施，确保食盐质量安全和市场稳定。</w:t>
      </w:r>
    </w:p>
    <w:p w14:paraId="4A8307F5" w14:textId="77777777" w:rsidR="00317BDF" w:rsidRPr="009E10C7" w:rsidRDefault="00317BDF" w:rsidP="00317BDF">
      <w:pPr>
        <w:spacing w:line="560" w:lineRule="exact"/>
        <w:ind w:firstLineChars="200" w:firstLine="632"/>
        <w:rPr>
          <w:rFonts w:ascii="黑体" w:eastAsia="黑体" w:hAnsi="黑体" w:hint="eastAsia"/>
          <w:color w:val="000000"/>
          <w:szCs w:val="32"/>
        </w:rPr>
      </w:pPr>
      <w:r w:rsidRPr="009E10C7">
        <w:rPr>
          <w:rFonts w:ascii="黑体" w:eastAsia="黑体" w:hAnsi="黑体" w:hint="eastAsia"/>
          <w:color w:val="000000"/>
          <w:szCs w:val="32"/>
        </w:rPr>
        <w:t>三、调整盐业行政管理职责</w:t>
      </w:r>
    </w:p>
    <w:p w14:paraId="1FD5158D" w14:textId="77777777" w:rsidR="00317BDF" w:rsidRPr="009E10C7" w:rsidRDefault="00317BDF" w:rsidP="00317BDF">
      <w:pPr>
        <w:spacing w:line="560" w:lineRule="exact"/>
        <w:ind w:firstLineChars="200" w:firstLine="632"/>
        <w:rPr>
          <w:rFonts w:hint="eastAsia"/>
          <w:color w:val="000000"/>
          <w:szCs w:val="32"/>
        </w:rPr>
      </w:pPr>
      <w:r w:rsidRPr="009E10C7">
        <w:rPr>
          <w:rFonts w:hint="eastAsia"/>
          <w:color w:val="000000"/>
          <w:szCs w:val="32"/>
        </w:rPr>
        <w:t>按照《烟台市盐业体制改革实施方案》的要求，将全市盐业行业管理、食盐专营管理等相关职能移交市经济和信息化委；将全市食盐质量安全管理与监督、食盐零售许可证核发等相关职能移交市食品药品监管局。各县市区原则上参照市里的做法调整相关职责。</w:t>
      </w:r>
    </w:p>
    <w:p w14:paraId="4CA88A01" w14:textId="77777777" w:rsidR="00317BDF" w:rsidRPr="009E6251" w:rsidRDefault="00317BDF" w:rsidP="00317BDF">
      <w:pPr>
        <w:spacing w:line="560" w:lineRule="exact"/>
        <w:ind w:firstLineChars="200" w:firstLine="632"/>
        <w:rPr>
          <w:rFonts w:ascii="黑体" w:eastAsia="黑体" w:hAnsi="黑体" w:hint="eastAsia"/>
          <w:color w:val="000000"/>
          <w:spacing w:val="-4"/>
          <w:szCs w:val="32"/>
        </w:rPr>
      </w:pPr>
      <w:r w:rsidRPr="009E10C7">
        <w:rPr>
          <w:rFonts w:ascii="黑体" w:eastAsia="黑体" w:hAnsi="黑体" w:hint="eastAsia"/>
          <w:color w:val="000000"/>
          <w:szCs w:val="32"/>
        </w:rPr>
        <w:t>四、</w:t>
      </w:r>
      <w:r w:rsidRPr="009E6251">
        <w:rPr>
          <w:rFonts w:ascii="黑体" w:eastAsia="黑体" w:hAnsi="黑体" w:hint="eastAsia"/>
          <w:color w:val="000000"/>
          <w:spacing w:val="-4"/>
          <w:szCs w:val="32"/>
        </w:rPr>
        <w:t>明确市县两级盐业行业管理和食盐质量安全监管工作机构</w:t>
      </w:r>
    </w:p>
    <w:p w14:paraId="78C322A6" w14:textId="77777777" w:rsidR="00317BDF" w:rsidRPr="009E10C7" w:rsidRDefault="00317BDF" w:rsidP="00317BDF">
      <w:pPr>
        <w:spacing w:line="560" w:lineRule="exact"/>
        <w:ind w:firstLineChars="200" w:firstLine="632"/>
        <w:rPr>
          <w:rFonts w:hint="eastAsia"/>
          <w:color w:val="000000"/>
          <w:szCs w:val="32"/>
        </w:rPr>
      </w:pPr>
      <w:r w:rsidRPr="009E10C7">
        <w:rPr>
          <w:rFonts w:hint="eastAsia"/>
          <w:color w:val="000000"/>
          <w:szCs w:val="32"/>
        </w:rPr>
        <w:t>（一）撤销烟台市盐</w:t>
      </w:r>
      <w:proofErr w:type="gramStart"/>
      <w:r w:rsidRPr="009E10C7">
        <w:rPr>
          <w:rFonts w:hint="eastAsia"/>
          <w:color w:val="000000"/>
          <w:szCs w:val="32"/>
        </w:rPr>
        <w:t>务</w:t>
      </w:r>
      <w:proofErr w:type="gramEnd"/>
      <w:r w:rsidRPr="009E10C7">
        <w:rPr>
          <w:rFonts w:hint="eastAsia"/>
          <w:color w:val="000000"/>
          <w:szCs w:val="32"/>
        </w:rPr>
        <w:t>局、烟台市盐</w:t>
      </w:r>
      <w:proofErr w:type="gramStart"/>
      <w:r w:rsidRPr="009E10C7">
        <w:rPr>
          <w:rFonts w:hint="eastAsia"/>
          <w:color w:val="000000"/>
          <w:szCs w:val="32"/>
        </w:rPr>
        <w:t>务</w:t>
      </w:r>
      <w:proofErr w:type="gramEnd"/>
      <w:r w:rsidRPr="009E10C7">
        <w:rPr>
          <w:rFonts w:hint="eastAsia"/>
          <w:color w:val="000000"/>
          <w:szCs w:val="32"/>
        </w:rPr>
        <w:t>局直属分局、烟台市盐</w:t>
      </w:r>
      <w:proofErr w:type="gramStart"/>
      <w:r w:rsidRPr="009E10C7">
        <w:rPr>
          <w:rFonts w:hint="eastAsia"/>
          <w:color w:val="000000"/>
          <w:szCs w:val="32"/>
        </w:rPr>
        <w:t>务</w:t>
      </w:r>
      <w:proofErr w:type="gramEnd"/>
      <w:r w:rsidRPr="009E10C7">
        <w:rPr>
          <w:rFonts w:hint="eastAsia"/>
          <w:color w:val="000000"/>
          <w:szCs w:val="32"/>
        </w:rPr>
        <w:t>局直属二分局和各县市区盐</w:t>
      </w:r>
      <w:proofErr w:type="gramStart"/>
      <w:r w:rsidRPr="009E10C7">
        <w:rPr>
          <w:rFonts w:hint="eastAsia"/>
          <w:color w:val="000000"/>
          <w:szCs w:val="32"/>
        </w:rPr>
        <w:t>务</w:t>
      </w:r>
      <w:proofErr w:type="gramEnd"/>
      <w:r w:rsidRPr="009E10C7">
        <w:rPr>
          <w:rFonts w:hint="eastAsia"/>
          <w:color w:val="000000"/>
          <w:szCs w:val="32"/>
        </w:rPr>
        <w:t>局；烟台盐业公司不再加挂烟台市盐</w:t>
      </w:r>
      <w:proofErr w:type="gramStart"/>
      <w:r w:rsidRPr="009E10C7">
        <w:rPr>
          <w:rFonts w:hint="eastAsia"/>
          <w:color w:val="000000"/>
          <w:szCs w:val="32"/>
        </w:rPr>
        <w:t>务</w:t>
      </w:r>
      <w:proofErr w:type="gramEnd"/>
      <w:r w:rsidRPr="009E10C7">
        <w:rPr>
          <w:rFonts w:hint="eastAsia"/>
          <w:color w:val="000000"/>
          <w:szCs w:val="32"/>
        </w:rPr>
        <w:t>局牌子，烟台盐业公司运销分公司不再加挂烟台市盐</w:t>
      </w:r>
      <w:proofErr w:type="gramStart"/>
      <w:r w:rsidRPr="009E10C7">
        <w:rPr>
          <w:rFonts w:hint="eastAsia"/>
          <w:color w:val="000000"/>
          <w:szCs w:val="32"/>
        </w:rPr>
        <w:t>务</w:t>
      </w:r>
      <w:proofErr w:type="gramEnd"/>
      <w:r w:rsidRPr="009E10C7">
        <w:rPr>
          <w:rFonts w:hint="eastAsia"/>
          <w:color w:val="000000"/>
          <w:szCs w:val="32"/>
        </w:rPr>
        <w:t>局直属分局牌子、烟台盐业公司福山分公司不再加挂烟台市盐</w:t>
      </w:r>
      <w:proofErr w:type="gramStart"/>
      <w:r w:rsidRPr="009E10C7">
        <w:rPr>
          <w:rFonts w:hint="eastAsia"/>
          <w:color w:val="000000"/>
          <w:szCs w:val="32"/>
        </w:rPr>
        <w:t>务</w:t>
      </w:r>
      <w:proofErr w:type="gramEnd"/>
      <w:r w:rsidRPr="009E10C7">
        <w:rPr>
          <w:rFonts w:hint="eastAsia"/>
          <w:color w:val="000000"/>
          <w:szCs w:val="32"/>
        </w:rPr>
        <w:t>局直属二分局牌子，各县市区分公司（公司）不再加挂县市区盐</w:t>
      </w:r>
      <w:proofErr w:type="gramStart"/>
      <w:r w:rsidRPr="009E10C7">
        <w:rPr>
          <w:rFonts w:hint="eastAsia"/>
          <w:color w:val="000000"/>
          <w:szCs w:val="32"/>
        </w:rPr>
        <w:t>务</w:t>
      </w:r>
      <w:proofErr w:type="gramEnd"/>
      <w:r w:rsidRPr="009E10C7">
        <w:rPr>
          <w:rFonts w:hint="eastAsia"/>
          <w:color w:val="000000"/>
          <w:szCs w:val="32"/>
        </w:rPr>
        <w:t>局牌子。</w:t>
      </w:r>
    </w:p>
    <w:p w14:paraId="711535C9" w14:textId="77777777" w:rsidR="00317BDF" w:rsidRPr="009E10C7" w:rsidRDefault="00317BDF" w:rsidP="00317BDF">
      <w:pPr>
        <w:spacing w:line="560" w:lineRule="exact"/>
        <w:ind w:firstLineChars="200" w:firstLine="632"/>
        <w:rPr>
          <w:rFonts w:hint="eastAsia"/>
          <w:color w:val="000000"/>
          <w:szCs w:val="32"/>
        </w:rPr>
      </w:pPr>
      <w:r w:rsidRPr="009E10C7">
        <w:rPr>
          <w:rFonts w:hint="eastAsia"/>
          <w:color w:val="000000"/>
          <w:szCs w:val="32"/>
        </w:rPr>
        <w:t>（二）烟台市经济和信息化委员会内设的食品医药科具体承担全市盐业行业管理和食盐专营管理等工作。烟台市食品药品监督管理局内设的餐饮服务食品监管科具体承担全市食盐质量安全管理与监督等工作；烟台市食品药品监督管理局内设的行政</w:t>
      </w:r>
      <w:proofErr w:type="gramStart"/>
      <w:r w:rsidRPr="009E10C7">
        <w:rPr>
          <w:rFonts w:hint="eastAsia"/>
          <w:color w:val="000000"/>
          <w:szCs w:val="32"/>
        </w:rPr>
        <w:t>许可科</w:t>
      </w:r>
      <w:proofErr w:type="gramEnd"/>
      <w:r w:rsidRPr="009E10C7">
        <w:rPr>
          <w:rFonts w:hint="eastAsia"/>
          <w:color w:val="000000"/>
          <w:szCs w:val="32"/>
        </w:rPr>
        <w:t>具体承担食盐零售许可证核发职能。烟台市经济和信息化委员会和烟台市食品药品监督管理局所需人员编制内部调剂。</w:t>
      </w:r>
    </w:p>
    <w:p w14:paraId="55BD470C" w14:textId="77777777" w:rsidR="00317BDF" w:rsidRPr="009E10C7" w:rsidRDefault="00317BDF" w:rsidP="00317BDF">
      <w:pPr>
        <w:spacing w:line="560" w:lineRule="exact"/>
        <w:ind w:firstLineChars="200" w:firstLine="632"/>
        <w:rPr>
          <w:rFonts w:ascii="黑体" w:eastAsia="黑体" w:hAnsi="黑体" w:hint="eastAsia"/>
          <w:color w:val="000000"/>
          <w:szCs w:val="32"/>
        </w:rPr>
      </w:pPr>
      <w:r w:rsidRPr="009E10C7">
        <w:rPr>
          <w:rFonts w:ascii="黑体" w:eastAsia="黑体" w:hAnsi="黑体" w:hint="eastAsia"/>
          <w:color w:val="000000"/>
          <w:szCs w:val="32"/>
        </w:rPr>
        <w:lastRenderedPageBreak/>
        <w:t>五、妥善安置现有盐业行政管理和执法人员</w:t>
      </w:r>
    </w:p>
    <w:p w14:paraId="595B67E8" w14:textId="77777777" w:rsidR="00317BDF" w:rsidRPr="009E6251" w:rsidRDefault="00317BDF" w:rsidP="00317BDF">
      <w:pPr>
        <w:spacing w:line="560" w:lineRule="exact"/>
        <w:ind w:firstLineChars="200" w:firstLine="632"/>
        <w:rPr>
          <w:rFonts w:ascii="仿宋_GB2312" w:hint="eastAsia"/>
          <w:color w:val="000000"/>
          <w:szCs w:val="32"/>
        </w:rPr>
      </w:pPr>
      <w:r w:rsidRPr="009E6251">
        <w:rPr>
          <w:rFonts w:ascii="仿宋_GB2312" w:hint="eastAsia"/>
          <w:color w:val="000000"/>
          <w:szCs w:val="32"/>
        </w:rPr>
        <w:t>（一）原烟台市盐</w:t>
      </w:r>
      <w:proofErr w:type="gramStart"/>
      <w:r w:rsidRPr="009E6251">
        <w:rPr>
          <w:rFonts w:ascii="仿宋_GB2312" w:hint="eastAsia"/>
          <w:color w:val="000000"/>
          <w:szCs w:val="32"/>
        </w:rPr>
        <w:t>务</w:t>
      </w:r>
      <w:proofErr w:type="gramEnd"/>
      <w:r w:rsidRPr="009E6251">
        <w:rPr>
          <w:rFonts w:ascii="仿宋_GB2312" w:hint="eastAsia"/>
          <w:color w:val="000000"/>
          <w:szCs w:val="32"/>
        </w:rPr>
        <w:t>局（直属分局、直属二分局除外）人员由烟台市级安置。原县市区盐</w:t>
      </w:r>
      <w:proofErr w:type="gramStart"/>
      <w:r w:rsidRPr="009E6251">
        <w:rPr>
          <w:rFonts w:ascii="仿宋_GB2312" w:hint="eastAsia"/>
          <w:color w:val="000000"/>
          <w:szCs w:val="32"/>
        </w:rPr>
        <w:t>务</w:t>
      </w:r>
      <w:proofErr w:type="gramEnd"/>
      <w:r w:rsidRPr="009E6251">
        <w:rPr>
          <w:rFonts w:ascii="仿宋_GB2312" w:hint="eastAsia"/>
          <w:color w:val="000000"/>
          <w:szCs w:val="32"/>
        </w:rPr>
        <w:t>局人员分别由各县市区负责安置。其中，原烟台市盐</w:t>
      </w:r>
      <w:proofErr w:type="gramStart"/>
      <w:r w:rsidRPr="009E6251">
        <w:rPr>
          <w:rFonts w:ascii="仿宋_GB2312" w:hint="eastAsia"/>
          <w:color w:val="000000"/>
          <w:szCs w:val="32"/>
        </w:rPr>
        <w:t>务</w:t>
      </w:r>
      <w:proofErr w:type="gramEnd"/>
      <w:r w:rsidRPr="009E6251">
        <w:rPr>
          <w:rFonts w:ascii="仿宋_GB2312" w:hint="eastAsia"/>
          <w:color w:val="000000"/>
          <w:szCs w:val="32"/>
        </w:rPr>
        <w:t>局直属分局人员按照57%、33.5%、9.5%的比例</w:t>
      </w:r>
      <w:r w:rsidRPr="00E607AD">
        <w:rPr>
          <w:rFonts w:ascii="仿宋_GB2312" w:hint="eastAsia"/>
          <w:color w:val="000000"/>
          <w:spacing w:val="-4"/>
          <w:szCs w:val="32"/>
        </w:rPr>
        <w:t>分别由芝</w:t>
      </w:r>
      <w:proofErr w:type="gramStart"/>
      <w:r w:rsidRPr="00E607AD">
        <w:rPr>
          <w:rFonts w:ascii="仿宋_GB2312" w:hint="eastAsia"/>
          <w:color w:val="000000"/>
          <w:spacing w:val="-4"/>
          <w:szCs w:val="32"/>
        </w:rPr>
        <w:t>罘</w:t>
      </w:r>
      <w:proofErr w:type="gramEnd"/>
      <w:r w:rsidRPr="00E607AD">
        <w:rPr>
          <w:rFonts w:ascii="仿宋_GB2312" w:hint="eastAsia"/>
          <w:color w:val="000000"/>
          <w:spacing w:val="-4"/>
          <w:szCs w:val="32"/>
        </w:rPr>
        <w:t>区、</w:t>
      </w:r>
      <w:proofErr w:type="gramStart"/>
      <w:r w:rsidRPr="00E607AD">
        <w:rPr>
          <w:rFonts w:ascii="仿宋_GB2312" w:hint="eastAsia"/>
          <w:color w:val="000000"/>
          <w:spacing w:val="-4"/>
          <w:szCs w:val="32"/>
        </w:rPr>
        <w:t>莱</w:t>
      </w:r>
      <w:proofErr w:type="gramEnd"/>
      <w:r w:rsidRPr="00E607AD">
        <w:rPr>
          <w:rFonts w:ascii="仿宋_GB2312" w:hint="eastAsia"/>
          <w:color w:val="000000"/>
          <w:spacing w:val="-4"/>
          <w:szCs w:val="32"/>
        </w:rPr>
        <w:t>山区、烟台高新区安置，原烟台市盐</w:t>
      </w:r>
      <w:proofErr w:type="gramStart"/>
      <w:r w:rsidRPr="00E607AD">
        <w:rPr>
          <w:rFonts w:ascii="仿宋_GB2312" w:hint="eastAsia"/>
          <w:color w:val="000000"/>
          <w:spacing w:val="-4"/>
          <w:szCs w:val="32"/>
        </w:rPr>
        <w:t>务</w:t>
      </w:r>
      <w:proofErr w:type="gramEnd"/>
      <w:r w:rsidRPr="00E607AD">
        <w:rPr>
          <w:rFonts w:ascii="仿宋_GB2312" w:hint="eastAsia"/>
          <w:color w:val="000000"/>
          <w:spacing w:val="-4"/>
          <w:szCs w:val="32"/>
        </w:rPr>
        <w:t>局直属二分局人员按照31%、69%的比例分别由福山区、烟台开发区安置。</w:t>
      </w:r>
    </w:p>
    <w:p w14:paraId="22AE133D" w14:textId="77777777" w:rsidR="00317BDF" w:rsidRPr="009E6251" w:rsidRDefault="00317BDF" w:rsidP="00317BDF">
      <w:pPr>
        <w:spacing w:line="560" w:lineRule="exact"/>
        <w:ind w:firstLineChars="200" w:firstLine="632"/>
        <w:rPr>
          <w:rFonts w:ascii="仿宋_GB2312" w:hint="eastAsia"/>
          <w:color w:val="000000"/>
          <w:szCs w:val="32"/>
        </w:rPr>
      </w:pPr>
      <w:r w:rsidRPr="009E6251">
        <w:rPr>
          <w:rFonts w:ascii="仿宋_GB2312" w:hint="eastAsia"/>
          <w:color w:val="000000"/>
          <w:szCs w:val="32"/>
        </w:rPr>
        <w:t>（二）现从事盐业行政管理（行业管理、食盐专营管理、食盐质量安全管理与监督）和行政执法（持有行政执法证）工作的企业人员，可自愿选择留在盐业公司工作或继续从事盐业行政管理、行政执法相关工作。</w:t>
      </w:r>
    </w:p>
    <w:p w14:paraId="0B24CA7A" w14:textId="77777777" w:rsidR="00317BDF" w:rsidRPr="009E6251" w:rsidRDefault="00317BDF" w:rsidP="00317BDF">
      <w:pPr>
        <w:spacing w:line="560" w:lineRule="exact"/>
        <w:ind w:firstLineChars="200" w:firstLine="632"/>
        <w:rPr>
          <w:rFonts w:ascii="仿宋_GB2312" w:hint="eastAsia"/>
          <w:color w:val="000000"/>
          <w:szCs w:val="32"/>
        </w:rPr>
      </w:pPr>
      <w:r w:rsidRPr="009E6251">
        <w:rPr>
          <w:rFonts w:ascii="仿宋_GB2312" w:hint="eastAsia"/>
          <w:color w:val="000000"/>
          <w:szCs w:val="32"/>
        </w:rPr>
        <w:t>1.选择留在盐业公司工作的，由盐业公司妥善安排工作岗位，人员管理、工资福利、社会保险等按企业有关规定执行。</w:t>
      </w:r>
    </w:p>
    <w:p w14:paraId="1D787075" w14:textId="77777777" w:rsidR="00317BDF" w:rsidRPr="009E6251" w:rsidRDefault="00317BDF" w:rsidP="00317BDF">
      <w:pPr>
        <w:spacing w:line="560" w:lineRule="exact"/>
        <w:ind w:firstLineChars="200" w:firstLine="632"/>
        <w:rPr>
          <w:rFonts w:ascii="仿宋_GB2312" w:hint="eastAsia"/>
          <w:color w:val="000000"/>
          <w:szCs w:val="32"/>
        </w:rPr>
      </w:pPr>
      <w:r w:rsidRPr="009E6251">
        <w:rPr>
          <w:rFonts w:ascii="仿宋_GB2312" w:hint="eastAsia"/>
          <w:color w:val="000000"/>
          <w:szCs w:val="32"/>
        </w:rPr>
        <w:t>2.选择继续从事盐业行政管理、行政执法相关工作的，符合调任条件的人员，由同级政府根据工作需要进行安置；其他人员分别由同级经济和信息化、食品药品监管或市场监管部门所属的公益类事业单位通过考试考核方式招聘为事业单位工作人员，其中，在烟台市经济和信息化委员会所属的节能监察支队增设盐业监察大队，在烟台市食品药品监督管理局所属的食品药品稽查支队增设食盐质量安全稽查科（使用事业编制），实行“扎口管理”，只出不进，人员管理、工资福利、社会保险等按事业单位有关规定执行。市、县两级机构编制部门要会同有关部门单位为招聘“扎口管理”人员的事业单位核定相应的事业人员控制数，专项使用，</w:t>
      </w:r>
      <w:proofErr w:type="gramStart"/>
      <w:r w:rsidRPr="009E6251">
        <w:rPr>
          <w:rFonts w:ascii="仿宋_GB2312" w:hint="eastAsia"/>
          <w:color w:val="000000"/>
          <w:szCs w:val="32"/>
        </w:rPr>
        <w:lastRenderedPageBreak/>
        <w:t>随相关</w:t>
      </w:r>
      <w:proofErr w:type="gramEnd"/>
      <w:r w:rsidRPr="009E6251">
        <w:rPr>
          <w:rFonts w:ascii="仿宋_GB2312" w:hint="eastAsia"/>
          <w:color w:val="000000"/>
          <w:szCs w:val="32"/>
        </w:rPr>
        <w:t>人员调离、退休等减员逐步核销。考试考核未通过人员，由盐业公司妥善安排工作岗位，人员管理、工资福利、社会保险等按企业有关规定执行。为确保人员安置工作有序推进，市、县两级成立食盐监管体制改革人员安置工作组，由人力资源社会保障部门牵头，组织、机构编制、经济和信息化、食品药品监管（市场监管）、盐业等部门和单位参与，负责制定食盐监管体制改革人员安置工作方案并组织实施。</w:t>
      </w:r>
    </w:p>
    <w:p w14:paraId="307EEC95" w14:textId="77777777" w:rsidR="00317BDF" w:rsidRPr="009E10C7" w:rsidRDefault="00317BDF" w:rsidP="00317BDF">
      <w:pPr>
        <w:spacing w:line="560" w:lineRule="exact"/>
        <w:ind w:firstLineChars="200" w:firstLine="632"/>
        <w:rPr>
          <w:rFonts w:ascii="黑体" w:eastAsia="黑体" w:hAnsi="黑体" w:hint="eastAsia"/>
          <w:color w:val="000000"/>
          <w:szCs w:val="32"/>
        </w:rPr>
      </w:pPr>
      <w:r w:rsidRPr="009E10C7">
        <w:rPr>
          <w:rFonts w:ascii="黑体" w:eastAsia="黑体" w:hAnsi="黑体" w:hint="eastAsia"/>
          <w:color w:val="000000"/>
          <w:szCs w:val="32"/>
        </w:rPr>
        <w:t>六、组织实施</w:t>
      </w:r>
    </w:p>
    <w:p w14:paraId="1046CCD3" w14:textId="77777777" w:rsidR="00317BDF" w:rsidRPr="009E6251" w:rsidRDefault="00317BDF" w:rsidP="00317BDF">
      <w:pPr>
        <w:spacing w:line="560" w:lineRule="exact"/>
        <w:ind w:firstLineChars="200" w:firstLine="632"/>
        <w:rPr>
          <w:rFonts w:ascii="仿宋_GB2312" w:hAnsi="宋体" w:cs="仿宋_GB2312" w:hint="eastAsia"/>
          <w:color w:val="000000"/>
          <w:szCs w:val="32"/>
        </w:rPr>
      </w:pPr>
      <w:r w:rsidRPr="009E6251">
        <w:rPr>
          <w:rFonts w:ascii="仿宋_GB2312" w:hAnsi="宋体" w:cs="仿宋_GB2312" w:hint="eastAsia"/>
          <w:color w:val="000000"/>
          <w:szCs w:val="32"/>
        </w:rPr>
        <w:t>（一）由市编办牵头</w:t>
      </w:r>
      <w:r w:rsidRPr="009E6251">
        <w:rPr>
          <w:rFonts w:ascii="仿宋_GB2312" w:hAnsi="仿宋_GB2312" w:cs="仿宋_GB2312" w:hint="eastAsia"/>
          <w:color w:val="000000"/>
          <w:szCs w:val="32"/>
        </w:rPr>
        <w:t>，落实市级盐业主管机</w:t>
      </w:r>
      <w:r w:rsidRPr="009E6251">
        <w:rPr>
          <w:rFonts w:ascii="仿宋_GB2312" w:hAnsi="宋体" w:cs="仿宋_GB2312" w:hint="eastAsia"/>
          <w:color w:val="000000"/>
          <w:szCs w:val="32"/>
        </w:rPr>
        <w:t>构和食盐质量安全</w:t>
      </w:r>
      <w:r w:rsidRPr="00E607AD">
        <w:rPr>
          <w:rFonts w:ascii="仿宋_GB2312" w:hAnsi="宋体" w:cs="仿宋_GB2312" w:hint="eastAsia"/>
          <w:color w:val="000000"/>
          <w:spacing w:val="-4"/>
          <w:szCs w:val="32"/>
        </w:rPr>
        <w:t>监管机构设置，明确有关机构编制事项；市人力资源社会保障局牵头，制定市级现有盐业行政管理人员和执法人员安置工作方案。</w:t>
      </w:r>
    </w:p>
    <w:p w14:paraId="072C7314" w14:textId="77777777" w:rsidR="00317BDF" w:rsidRPr="009E6251" w:rsidRDefault="00317BDF" w:rsidP="00317BDF">
      <w:pPr>
        <w:spacing w:line="560" w:lineRule="exact"/>
        <w:ind w:firstLineChars="200" w:firstLine="632"/>
        <w:rPr>
          <w:rFonts w:ascii="仿宋_GB2312" w:hint="eastAsia"/>
          <w:color w:val="000000"/>
          <w:szCs w:val="32"/>
        </w:rPr>
      </w:pPr>
      <w:r w:rsidRPr="009E6251">
        <w:rPr>
          <w:rFonts w:ascii="仿宋_GB2312" w:hAnsi="宋体" w:cs="仿宋_GB2312" w:hint="eastAsia"/>
          <w:color w:val="000000"/>
          <w:szCs w:val="32"/>
        </w:rPr>
        <w:t>（二）根据</w:t>
      </w:r>
      <w:r w:rsidRPr="009E6251">
        <w:rPr>
          <w:rFonts w:ascii="仿宋_GB2312" w:hint="eastAsia"/>
          <w:color w:val="000000"/>
          <w:szCs w:val="32"/>
        </w:rPr>
        <w:t>《烟台市盐业体制改革实施方案》，2018年5月1日起，我市食盐监管体制按本方案实施。各县市区要结合实际，研究制定本辖区食盐监管体制改革方案，确定盐业行业管理和食盐质量安全监管工作机构及具体机构编制事项。</w:t>
      </w:r>
    </w:p>
    <w:p w14:paraId="4F477120" w14:textId="77777777" w:rsidR="00317BDF" w:rsidRPr="009E6251" w:rsidRDefault="00317BDF" w:rsidP="00317BDF">
      <w:pPr>
        <w:spacing w:line="560" w:lineRule="exact"/>
        <w:ind w:firstLineChars="200" w:firstLine="632"/>
        <w:rPr>
          <w:rFonts w:ascii="仿宋_GB2312" w:hAnsi="宋体" w:cs="仿宋_GB2312" w:hint="eastAsia"/>
          <w:color w:val="000000"/>
          <w:szCs w:val="32"/>
        </w:rPr>
      </w:pPr>
      <w:r w:rsidRPr="009E6251">
        <w:rPr>
          <w:rFonts w:ascii="仿宋_GB2312" w:hAnsi="宋体" w:cs="仿宋_GB2312" w:hint="eastAsia"/>
          <w:color w:val="000000"/>
          <w:szCs w:val="32"/>
        </w:rPr>
        <w:t>（三）各级各有关部门和单位要高度重视，按照各自任务分工，制定具体工作方案，进一步强化措施，明确责任，确保在规定时间节点内完成各项任务。市盐业体制改革领导小组办公室要搞好统筹协调，对工作推进中出现的新情况、新问题要研究提出解决方案，重大问题及时向市政府报告。</w:t>
      </w:r>
    </w:p>
    <w:p w14:paraId="02CBAE92" w14:textId="77777777" w:rsidR="00317BDF" w:rsidRPr="009E6251" w:rsidRDefault="00317BDF" w:rsidP="00317BDF">
      <w:pPr>
        <w:spacing w:line="560" w:lineRule="exact"/>
        <w:ind w:firstLineChars="200" w:firstLine="632"/>
        <w:rPr>
          <w:rFonts w:ascii="仿宋_GB2312" w:hAnsi="黑体" w:cs="仿宋_GB2312" w:hint="eastAsia"/>
          <w:color w:val="000000"/>
          <w:szCs w:val="32"/>
        </w:rPr>
      </w:pPr>
    </w:p>
    <w:p w14:paraId="5AF4D7A0" w14:textId="77777777" w:rsidR="00317BDF" w:rsidRPr="009E10C7" w:rsidRDefault="00317BDF" w:rsidP="00317BDF">
      <w:pPr>
        <w:spacing w:line="560" w:lineRule="exact"/>
        <w:ind w:firstLineChars="200" w:firstLine="632"/>
        <w:rPr>
          <w:rFonts w:hAnsi="宋体" w:cs="仿宋_GB2312" w:hint="eastAsia"/>
          <w:color w:val="000000"/>
          <w:szCs w:val="32"/>
        </w:rPr>
      </w:pPr>
      <w:r w:rsidRPr="009E6251">
        <w:rPr>
          <w:rFonts w:ascii="仿宋_GB2312" w:hAnsi="黑体" w:cs="仿宋_GB2312" w:hint="eastAsia"/>
          <w:color w:val="000000"/>
          <w:szCs w:val="32"/>
        </w:rPr>
        <w:t>附件：</w:t>
      </w:r>
      <w:r w:rsidRPr="009E6251">
        <w:rPr>
          <w:rFonts w:ascii="仿宋_GB2312" w:hAnsi="宋体" w:cs="仿宋_GB2312" w:hint="eastAsia"/>
          <w:color w:val="000000"/>
          <w:szCs w:val="32"/>
        </w:rPr>
        <w:t>烟台市食盐监管体制改革任务分工表</w:t>
      </w:r>
    </w:p>
    <w:p w14:paraId="7E0104FE" w14:textId="77777777" w:rsidR="00317BDF" w:rsidRDefault="00317BDF" w:rsidP="00317BDF">
      <w:pPr>
        <w:spacing w:line="520" w:lineRule="exact"/>
        <w:jc w:val="left"/>
        <w:rPr>
          <w:rFonts w:hAnsi="宋体" w:cs="仿宋_GB2312"/>
          <w:color w:val="000000"/>
        </w:rPr>
        <w:sectPr w:rsidR="00317BDF" w:rsidSect="00BA7BAE">
          <w:headerReference w:type="even" r:id="rId8"/>
          <w:headerReference w:type="default" r:id="rId9"/>
          <w:footerReference w:type="even" r:id="rId10"/>
          <w:footerReference w:type="default" r:id="rId11"/>
          <w:pgSz w:w="11906" w:h="16838"/>
          <w:pgMar w:top="2098" w:right="1531" w:bottom="1985" w:left="1531" w:header="851" w:footer="1418" w:gutter="0"/>
          <w:cols w:space="720"/>
          <w:docGrid w:type="linesAndChars" w:linePitch="579" w:charSpace="-849"/>
        </w:sectPr>
      </w:pPr>
    </w:p>
    <w:p w14:paraId="08297C63" w14:textId="77777777" w:rsidR="00317BDF" w:rsidRPr="005C6C72" w:rsidRDefault="00317BDF" w:rsidP="00317BDF">
      <w:pPr>
        <w:spacing w:line="520" w:lineRule="exact"/>
        <w:jc w:val="left"/>
        <w:rPr>
          <w:rFonts w:ascii="黑体" w:eastAsia="黑体" w:hAnsi="黑体" w:cs="仿宋_GB2312"/>
        </w:rPr>
      </w:pPr>
      <w:r w:rsidRPr="005C6C72">
        <w:rPr>
          <w:rFonts w:ascii="黑体" w:eastAsia="黑体" w:hAnsi="黑体" w:cs="仿宋_GB2312" w:hint="eastAsia"/>
        </w:rPr>
        <w:lastRenderedPageBreak/>
        <w:t>附件</w:t>
      </w:r>
    </w:p>
    <w:p w14:paraId="3A959C09" w14:textId="77777777" w:rsidR="00317BDF" w:rsidRPr="00E607AD" w:rsidRDefault="00317BDF" w:rsidP="00317BDF">
      <w:pPr>
        <w:spacing w:beforeLines="50" w:before="156" w:afterLines="50" w:after="156" w:line="520" w:lineRule="exact"/>
        <w:jc w:val="center"/>
        <w:rPr>
          <w:rFonts w:ascii="方正小标宋简体" w:eastAsia="方正小标宋简体" w:hAnsi="宋体" w:cs="仿宋_GB2312"/>
          <w:sz w:val="44"/>
          <w:szCs w:val="44"/>
        </w:rPr>
      </w:pPr>
      <w:r w:rsidRPr="00E607AD">
        <w:rPr>
          <w:rFonts w:ascii="方正小标宋简体" w:eastAsia="方正小标宋简体" w:hAnsi="宋体" w:cs="仿宋_GB2312" w:hint="eastAsia"/>
          <w:sz w:val="44"/>
          <w:szCs w:val="44"/>
        </w:rPr>
        <w:t>烟台市食盐监管体制改革任务分工表</w:t>
      </w:r>
    </w:p>
    <w:tbl>
      <w:tblPr>
        <w:tblW w:w="50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4"/>
        <w:gridCol w:w="2886"/>
        <w:gridCol w:w="6632"/>
        <w:gridCol w:w="3907"/>
      </w:tblGrid>
      <w:tr w:rsidR="00317BDF" w:rsidRPr="005C6C72" w14:paraId="1A8B4A76" w14:textId="77777777" w:rsidTr="008A5DA3">
        <w:trPr>
          <w:trHeight w:val="20"/>
        </w:trPr>
        <w:tc>
          <w:tcPr>
            <w:tcW w:w="279" w:type="pct"/>
            <w:vAlign w:val="center"/>
          </w:tcPr>
          <w:p w14:paraId="188FD658" w14:textId="77777777" w:rsidR="00317BDF" w:rsidRPr="005C6C72" w:rsidRDefault="00317BDF" w:rsidP="008A5DA3">
            <w:pPr>
              <w:adjustRightInd w:val="0"/>
              <w:snapToGrid w:val="0"/>
              <w:ind w:leftChars="-30" w:left="-96" w:rightChars="-30" w:right="-96"/>
              <w:jc w:val="center"/>
              <w:rPr>
                <w:rFonts w:ascii="黑体" w:eastAsia="黑体" w:hAnsi="黑体" w:cs="仿宋_GB2312"/>
                <w:sz w:val="24"/>
                <w:szCs w:val="24"/>
              </w:rPr>
            </w:pPr>
            <w:r w:rsidRPr="005C6C72">
              <w:rPr>
                <w:rFonts w:ascii="黑体" w:eastAsia="黑体" w:hAnsi="黑体" w:cs="仿宋_GB2312" w:hint="eastAsia"/>
                <w:sz w:val="24"/>
                <w:szCs w:val="24"/>
              </w:rPr>
              <w:t>序号</w:t>
            </w:r>
          </w:p>
        </w:tc>
        <w:tc>
          <w:tcPr>
            <w:tcW w:w="1015" w:type="pct"/>
            <w:vAlign w:val="center"/>
          </w:tcPr>
          <w:p w14:paraId="611EB5F9" w14:textId="77777777" w:rsidR="00317BDF" w:rsidRPr="005C6C72" w:rsidRDefault="00317BDF" w:rsidP="008A5DA3">
            <w:pPr>
              <w:adjustRightInd w:val="0"/>
              <w:snapToGrid w:val="0"/>
              <w:ind w:leftChars="-30" w:left="-96" w:rightChars="-30" w:right="-96"/>
              <w:jc w:val="center"/>
              <w:rPr>
                <w:rFonts w:ascii="黑体" w:eastAsia="黑体" w:hAnsi="黑体" w:cs="仿宋_GB2312"/>
                <w:sz w:val="24"/>
                <w:szCs w:val="24"/>
              </w:rPr>
            </w:pPr>
            <w:r w:rsidRPr="005C6C72">
              <w:rPr>
                <w:rFonts w:ascii="黑体" w:eastAsia="黑体" w:hAnsi="黑体" w:cs="仿宋_GB2312" w:hint="eastAsia"/>
                <w:sz w:val="24"/>
                <w:szCs w:val="24"/>
              </w:rPr>
              <w:t>目标任务</w:t>
            </w:r>
          </w:p>
        </w:tc>
        <w:tc>
          <w:tcPr>
            <w:tcW w:w="2332" w:type="pct"/>
            <w:vAlign w:val="center"/>
          </w:tcPr>
          <w:p w14:paraId="723800A6" w14:textId="77777777" w:rsidR="00317BDF" w:rsidRPr="005C6C72" w:rsidRDefault="00317BDF" w:rsidP="008A5DA3">
            <w:pPr>
              <w:adjustRightInd w:val="0"/>
              <w:snapToGrid w:val="0"/>
              <w:ind w:leftChars="-30" w:left="-96" w:rightChars="-30" w:right="-96"/>
              <w:jc w:val="center"/>
              <w:rPr>
                <w:rFonts w:ascii="黑体" w:eastAsia="黑体" w:hAnsi="黑体" w:cs="仿宋_GB2312"/>
                <w:sz w:val="24"/>
                <w:szCs w:val="24"/>
              </w:rPr>
            </w:pPr>
            <w:r w:rsidRPr="005C6C72">
              <w:rPr>
                <w:rFonts w:ascii="黑体" w:eastAsia="黑体" w:hAnsi="黑体" w:cs="仿宋_GB2312" w:hint="eastAsia"/>
                <w:sz w:val="24"/>
                <w:szCs w:val="24"/>
              </w:rPr>
              <w:t>具体任务</w:t>
            </w:r>
          </w:p>
        </w:tc>
        <w:tc>
          <w:tcPr>
            <w:tcW w:w="1374" w:type="pct"/>
            <w:vAlign w:val="center"/>
          </w:tcPr>
          <w:p w14:paraId="697DCF6C" w14:textId="77777777" w:rsidR="00317BDF" w:rsidRPr="005C6C72" w:rsidRDefault="00317BDF" w:rsidP="008A5DA3">
            <w:pPr>
              <w:adjustRightInd w:val="0"/>
              <w:snapToGrid w:val="0"/>
              <w:ind w:leftChars="-30" w:left="-96" w:rightChars="-30" w:right="-96"/>
              <w:jc w:val="center"/>
              <w:rPr>
                <w:rFonts w:ascii="黑体" w:eastAsia="黑体" w:hAnsi="黑体" w:cs="仿宋_GB2312"/>
                <w:sz w:val="24"/>
                <w:szCs w:val="24"/>
              </w:rPr>
            </w:pPr>
            <w:r w:rsidRPr="005C6C72">
              <w:rPr>
                <w:rFonts w:ascii="黑体" w:eastAsia="黑体" w:hAnsi="黑体" w:cs="仿宋_GB2312" w:hint="eastAsia"/>
                <w:sz w:val="24"/>
                <w:szCs w:val="24"/>
              </w:rPr>
              <w:t>责任单位</w:t>
            </w:r>
          </w:p>
        </w:tc>
      </w:tr>
      <w:tr w:rsidR="00317BDF" w:rsidRPr="005C6C72" w14:paraId="13431E87" w14:textId="77777777" w:rsidTr="008A5DA3">
        <w:trPr>
          <w:trHeight w:val="20"/>
        </w:trPr>
        <w:tc>
          <w:tcPr>
            <w:tcW w:w="279" w:type="pct"/>
            <w:vAlign w:val="center"/>
          </w:tcPr>
          <w:p w14:paraId="6CB45DBE" w14:textId="77777777" w:rsidR="00317BDF" w:rsidRPr="005C6C72" w:rsidRDefault="00317BDF" w:rsidP="008A5DA3">
            <w:pPr>
              <w:adjustRightInd w:val="0"/>
              <w:snapToGrid w:val="0"/>
              <w:ind w:leftChars="-30" w:left="-96" w:rightChars="-30" w:right="-96"/>
              <w:jc w:val="center"/>
              <w:rPr>
                <w:rFonts w:hAnsi="宋体" w:cs="仿宋_GB2312"/>
                <w:sz w:val="24"/>
                <w:szCs w:val="24"/>
              </w:rPr>
            </w:pPr>
            <w:r w:rsidRPr="005C6C72">
              <w:rPr>
                <w:rFonts w:hAnsi="宋体" w:cs="仿宋_GB2312"/>
                <w:sz w:val="24"/>
                <w:szCs w:val="24"/>
              </w:rPr>
              <w:t>1</w:t>
            </w:r>
          </w:p>
        </w:tc>
        <w:tc>
          <w:tcPr>
            <w:tcW w:w="1015" w:type="pct"/>
            <w:vAlign w:val="center"/>
          </w:tcPr>
          <w:p w14:paraId="5E7D29CC"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5C6C72">
              <w:rPr>
                <w:rFonts w:hAnsi="宋体" w:cs="仿宋_GB2312" w:hint="eastAsia"/>
                <w:sz w:val="24"/>
                <w:szCs w:val="24"/>
              </w:rPr>
              <w:t>撤销市盐</w:t>
            </w:r>
            <w:proofErr w:type="gramStart"/>
            <w:r w:rsidRPr="005C6C72">
              <w:rPr>
                <w:rFonts w:hAnsi="宋体" w:cs="仿宋_GB2312" w:hint="eastAsia"/>
                <w:sz w:val="24"/>
                <w:szCs w:val="24"/>
              </w:rPr>
              <w:t>务</w:t>
            </w:r>
            <w:proofErr w:type="gramEnd"/>
            <w:r w:rsidRPr="005C6C72">
              <w:rPr>
                <w:rFonts w:hAnsi="宋体" w:cs="仿宋_GB2312" w:hint="eastAsia"/>
                <w:sz w:val="24"/>
                <w:szCs w:val="24"/>
              </w:rPr>
              <w:t>局、市盐</w:t>
            </w:r>
            <w:proofErr w:type="gramStart"/>
            <w:r w:rsidRPr="005C6C72">
              <w:rPr>
                <w:rFonts w:hAnsi="宋体" w:cs="仿宋_GB2312" w:hint="eastAsia"/>
                <w:sz w:val="24"/>
                <w:szCs w:val="24"/>
              </w:rPr>
              <w:t>务</w:t>
            </w:r>
            <w:proofErr w:type="gramEnd"/>
            <w:r w:rsidRPr="005C6C72">
              <w:rPr>
                <w:rFonts w:hAnsi="宋体" w:cs="仿宋_GB2312" w:hint="eastAsia"/>
                <w:sz w:val="24"/>
                <w:szCs w:val="24"/>
              </w:rPr>
              <w:t>局直属分局、市盐</w:t>
            </w:r>
            <w:proofErr w:type="gramStart"/>
            <w:r w:rsidRPr="005C6C72">
              <w:rPr>
                <w:rFonts w:hAnsi="宋体" w:cs="仿宋_GB2312" w:hint="eastAsia"/>
                <w:sz w:val="24"/>
                <w:szCs w:val="24"/>
              </w:rPr>
              <w:t>务</w:t>
            </w:r>
            <w:proofErr w:type="gramEnd"/>
            <w:r w:rsidRPr="005C6C72">
              <w:rPr>
                <w:rFonts w:hAnsi="宋体" w:cs="仿宋_GB2312" w:hint="eastAsia"/>
                <w:sz w:val="24"/>
                <w:szCs w:val="24"/>
              </w:rPr>
              <w:t>局直属二分局、</w:t>
            </w:r>
            <w:r w:rsidRPr="004203BD">
              <w:rPr>
                <w:rFonts w:hAnsi="宋体" w:cs="仿宋_GB2312" w:hint="eastAsia"/>
                <w:sz w:val="24"/>
                <w:szCs w:val="24"/>
              </w:rPr>
              <w:t>各县市区</w:t>
            </w:r>
            <w:r w:rsidRPr="005C6C72">
              <w:rPr>
                <w:rFonts w:hAnsi="宋体" w:cs="仿宋_GB2312" w:hint="eastAsia"/>
                <w:sz w:val="24"/>
                <w:szCs w:val="24"/>
              </w:rPr>
              <w:t>盐</w:t>
            </w:r>
            <w:proofErr w:type="gramStart"/>
            <w:r w:rsidRPr="005C6C72">
              <w:rPr>
                <w:rFonts w:hAnsi="宋体" w:cs="仿宋_GB2312" w:hint="eastAsia"/>
                <w:sz w:val="24"/>
                <w:szCs w:val="24"/>
              </w:rPr>
              <w:t>务</w:t>
            </w:r>
            <w:proofErr w:type="gramEnd"/>
            <w:r w:rsidRPr="005C6C72">
              <w:rPr>
                <w:rFonts w:hAnsi="宋体" w:cs="仿宋_GB2312" w:hint="eastAsia"/>
                <w:sz w:val="24"/>
                <w:szCs w:val="24"/>
              </w:rPr>
              <w:t>局</w:t>
            </w:r>
          </w:p>
        </w:tc>
        <w:tc>
          <w:tcPr>
            <w:tcW w:w="2332" w:type="pct"/>
            <w:vAlign w:val="center"/>
          </w:tcPr>
          <w:p w14:paraId="02B966FB" w14:textId="77777777" w:rsidR="00317BDF" w:rsidRPr="00583558" w:rsidRDefault="00317BDF" w:rsidP="008A5DA3">
            <w:pPr>
              <w:adjustRightInd w:val="0"/>
              <w:snapToGrid w:val="0"/>
              <w:ind w:leftChars="-30" w:left="-96" w:rightChars="-30" w:right="-96"/>
              <w:jc w:val="left"/>
              <w:rPr>
                <w:rFonts w:hAnsi="宋体" w:cs="仿宋_GB2312"/>
                <w:spacing w:val="-6"/>
                <w:sz w:val="24"/>
                <w:szCs w:val="24"/>
              </w:rPr>
            </w:pPr>
            <w:r w:rsidRPr="00583558">
              <w:rPr>
                <w:rFonts w:hAnsi="宋体" w:cs="仿宋_GB2312" w:hint="eastAsia"/>
                <w:spacing w:val="-6"/>
                <w:sz w:val="24"/>
                <w:szCs w:val="24"/>
              </w:rPr>
              <w:t>根据省、市部署，撤销烟台盐业公司加挂的烟台市盐</w:t>
            </w:r>
            <w:proofErr w:type="gramStart"/>
            <w:r w:rsidRPr="00583558">
              <w:rPr>
                <w:rFonts w:hAnsi="宋体" w:cs="仿宋_GB2312" w:hint="eastAsia"/>
                <w:spacing w:val="-6"/>
                <w:sz w:val="24"/>
                <w:szCs w:val="24"/>
              </w:rPr>
              <w:t>务</w:t>
            </w:r>
            <w:proofErr w:type="gramEnd"/>
            <w:r w:rsidRPr="00583558">
              <w:rPr>
                <w:rFonts w:hAnsi="宋体" w:cs="仿宋_GB2312" w:hint="eastAsia"/>
                <w:spacing w:val="-6"/>
                <w:sz w:val="24"/>
                <w:szCs w:val="24"/>
              </w:rPr>
              <w:t>局牌子，烟台盐业公司运销分公司加挂的烟台市盐</w:t>
            </w:r>
            <w:proofErr w:type="gramStart"/>
            <w:r w:rsidRPr="00583558">
              <w:rPr>
                <w:rFonts w:hAnsi="宋体" w:cs="仿宋_GB2312" w:hint="eastAsia"/>
                <w:spacing w:val="-6"/>
                <w:sz w:val="24"/>
                <w:szCs w:val="24"/>
              </w:rPr>
              <w:t>务</w:t>
            </w:r>
            <w:proofErr w:type="gramEnd"/>
            <w:r w:rsidRPr="00583558">
              <w:rPr>
                <w:rFonts w:hAnsi="宋体" w:cs="仿宋_GB2312" w:hint="eastAsia"/>
                <w:spacing w:val="-6"/>
                <w:sz w:val="24"/>
                <w:szCs w:val="24"/>
              </w:rPr>
              <w:t>局直属分局牌子、烟台盐业公司福山分公司加挂的烟台市盐</w:t>
            </w:r>
            <w:proofErr w:type="gramStart"/>
            <w:r w:rsidRPr="00583558">
              <w:rPr>
                <w:rFonts w:hAnsi="宋体" w:cs="仿宋_GB2312" w:hint="eastAsia"/>
                <w:spacing w:val="-6"/>
                <w:sz w:val="24"/>
                <w:szCs w:val="24"/>
              </w:rPr>
              <w:t>务</w:t>
            </w:r>
            <w:proofErr w:type="gramEnd"/>
            <w:r w:rsidRPr="00583558">
              <w:rPr>
                <w:rFonts w:hAnsi="宋体" w:cs="仿宋_GB2312" w:hint="eastAsia"/>
                <w:spacing w:val="-6"/>
                <w:sz w:val="24"/>
                <w:szCs w:val="24"/>
              </w:rPr>
              <w:t>局直属二分局牌子，</w:t>
            </w:r>
            <w:r w:rsidRPr="004203BD">
              <w:rPr>
                <w:rFonts w:hAnsi="宋体" w:cs="仿宋_GB2312" w:hint="eastAsia"/>
                <w:sz w:val="24"/>
                <w:szCs w:val="24"/>
              </w:rPr>
              <w:t>各县市区</w:t>
            </w:r>
            <w:r>
              <w:rPr>
                <w:rFonts w:hAnsi="宋体" w:cs="仿宋_GB2312" w:hint="eastAsia"/>
                <w:spacing w:val="-6"/>
                <w:sz w:val="24"/>
                <w:szCs w:val="24"/>
              </w:rPr>
              <w:t>分公司（公司）加挂的县市区</w:t>
            </w:r>
            <w:r w:rsidRPr="00583558">
              <w:rPr>
                <w:rFonts w:hAnsi="宋体" w:cs="仿宋_GB2312" w:hint="eastAsia"/>
                <w:spacing w:val="-6"/>
                <w:sz w:val="24"/>
                <w:szCs w:val="24"/>
              </w:rPr>
              <w:t>盐</w:t>
            </w:r>
            <w:proofErr w:type="gramStart"/>
            <w:r w:rsidRPr="00583558">
              <w:rPr>
                <w:rFonts w:hAnsi="宋体" w:cs="仿宋_GB2312" w:hint="eastAsia"/>
                <w:spacing w:val="-6"/>
                <w:sz w:val="24"/>
                <w:szCs w:val="24"/>
              </w:rPr>
              <w:t>务</w:t>
            </w:r>
            <w:proofErr w:type="gramEnd"/>
            <w:r w:rsidRPr="00583558">
              <w:rPr>
                <w:rFonts w:hAnsi="宋体" w:cs="仿宋_GB2312" w:hint="eastAsia"/>
                <w:spacing w:val="-6"/>
                <w:sz w:val="24"/>
                <w:szCs w:val="24"/>
              </w:rPr>
              <w:t>局牌子。</w:t>
            </w:r>
          </w:p>
        </w:tc>
        <w:tc>
          <w:tcPr>
            <w:tcW w:w="1374" w:type="pct"/>
            <w:vAlign w:val="center"/>
          </w:tcPr>
          <w:p w14:paraId="1DB065EE" w14:textId="77777777" w:rsidR="00317BDF" w:rsidRPr="005C6C72" w:rsidRDefault="00317BDF" w:rsidP="008A5DA3">
            <w:pPr>
              <w:adjustRightInd w:val="0"/>
              <w:snapToGrid w:val="0"/>
              <w:ind w:leftChars="-30" w:left="-96" w:rightChars="-30" w:right="-96"/>
              <w:jc w:val="center"/>
              <w:rPr>
                <w:rFonts w:hAnsi="宋体" w:cs="仿宋_GB2312"/>
                <w:sz w:val="24"/>
                <w:szCs w:val="24"/>
              </w:rPr>
            </w:pPr>
            <w:r w:rsidRPr="005C6C72">
              <w:rPr>
                <w:rFonts w:hAnsi="宋体" w:cs="仿宋_GB2312" w:hint="eastAsia"/>
                <w:sz w:val="24"/>
                <w:szCs w:val="24"/>
              </w:rPr>
              <w:t>市编办</w:t>
            </w:r>
          </w:p>
        </w:tc>
      </w:tr>
      <w:tr w:rsidR="00317BDF" w:rsidRPr="005C6C72" w14:paraId="4E81AC03" w14:textId="77777777" w:rsidTr="008A5DA3">
        <w:trPr>
          <w:trHeight w:val="20"/>
        </w:trPr>
        <w:tc>
          <w:tcPr>
            <w:tcW w:w="279" w:type="pct"/>
            <w:vMerge w:val="restart"/>
            <w:vAlign w:val="center"/>
          </w:tcPr>
          <w:p w14:paraId="10F6DAF7" w14:textId="77777777" w:rsidR="00317BDF" w:rsidRPr="005C6C72" w:rsidRDefault="00317BDF" w:rsidP="008A5DA3">
            <w:pPr>
              <w:adjustRightInd w:val="0"/>
              <w:snapToGrid w:val="0"/>
              <w:ind w:leftChars="-30" w:left="-96" w:rightChars="-30" w:right="-96"/>
              <w:jc w:val="center"/>
              <w:rPr>
                <w:rFonts w:hAnsi="宋体" w:cs="仿宋_GB2312"/>
                <w:sz w:val="24"/>
                <w:szCs w:val="24"/>
              </w:rPr>
            </w:pPr>
            <w:r w:rsidRPr="005C6C72">
              <w:rPr>
                <w:rFonts w:hAnsi="宋体" w:cs="仿宋_GB2312"/>
                <w:sz w:val="24"/>
                <w:szCs w:val="24"/>
              </w:rPr>
              <w:t>2</w:t>
            </w:r>
          </w:p>
        </w:tc>
        <w:tc>
          <w:tcPr>
            <w:tcW w:w="1015" w:type="pct"/>
            <w:vMerge w:val="restart"/>
            <w:vAlign w:val="center"/>
          </w:tcPr>
          <w:p w14:paraId="693AF8DD"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5C6C72">
              <w:rPr>
                <w:rFonts w:hAnsi="宋体" w:cs="仿宋_GB2312" w:hint="eastAsia"/>
                <w:sz w:val="24"/>
                <w:szCs w:val="24"/>
              </w:rPr>
              <w:t>调整盐业行政管理职责</w:t>
            </w:r>
          </w:p>
        </w:tc>
        <w:tc>
          <w:tcPr>
            <w:tcW w:w="2332" w:type="pct"/>
            <w:vAlign w:val="center"/>
          </w:tcPr>
          <w:p w14:paraId="166A2CE6" w14:textId="77777777" w:rsidR="00317BDF" w:rsidRPr="005C6C72" w:rsidRDefault="00317BDF" w:rsidP="008A5DA3">
            <w:pPr>
              <w:adjustRightInd w:val="0"/>
              <w:snapToGrid w:val="0"/>
              <w:ind w:leftChars="-30" w:left="-96" w:rightChars="-30" w:right="-96"/>
              <w:jc w:val="left"/>
              <w:rPr>
                <w:rFonts w:hAnsi="宋体" w:cs="仿宋_GB2312"/>
                <w:sz w:val="24"/>
                <w:szCs w:val="24"/>
              </w:rPr>
            </w:pPr>
            <w:r>
              <w:rPr>
                <w:rFonts w:hAnsi="宋体" w:cs="仿宋_GB2312" w:hint="eastAsia"/>
                <w:sz w:val="24"/>
                <w:szCs w:val="24"/>
              </w:rPr>
              <w:t>将全市盐业行业管理和食盐专营管理等相关职能移交</w:t>
            </w:r>
            <w:r w:rsidRPr="005C6C72">
              <w:rPr>
                <w:rFonts w:hAnsi="宋体" w:cs="仿宋_GB2312" w:hint="eastAsia"/>
                <w:sz w:val="24"/>
                <w:szCs w:val="24"/>
              </w:rPr>
              <w:t>市经济和信息化委；将</w:t>
            </w:r>
            <w:r>
              <w:rPr>
                <w:rFonts w:hAnsi="宋体" w:cs="仿宋_GB2312" w:hint="eastAsia"/>
                <w:sz w:val="24"/>
                <w:szCs w:val="24"/>
              </w:rPr>
              <w:t>全市食盐质量安全管理与监督，食盐零售许可证核发等相关职能移交</w:t>
            </w:r>
            <w:r w:rsidRPr="005C6C72">
              <w:rPr>
                <w:rFonts w:hAnsi="宋体" w:cs="仿宋_GB2312" w:hint="eastAsia"/>
                <w:sz w:val="24"/>
                <w:szCs w:val="24"/>
              </w:rPr>
              <w:t>市食品药品监管局。</w:t>
            </w:r>
          </w:p>
        </w:tc>
        <w:tc>
          <w:tcPr>
            <w:tcW w:w="1374" w:type="pct"/>
            <w:vAlign w:val="center"/>
          </w:tcPr>
          <w:p w14:paraId="02493BA4" w14:textId="77777777" w:rsidR="00317BDF" w:rsidRPr="005C6C72" w:rsidRDefault="00317BDF" w:rsidP="008A5DA3">
            <w:pPr>
              <w:adjustRightInd w:val="0"/>
              <w:snapToGrid w:val="0"/>
              <w:ind w:leftChars="-30" w:left="-96" w:rightChars="-30" w:right="-96"/>
              <w:jc w:val="left"/>
              <w:rPr>
                <w:rFonts w:hAnsi="宋体" w:cs="仿宋_GB2312"/>
                <w:sz w:val="24"/>
                <w:szCs w:val="24"/>
              </w:rPr>
            </w:pPr>
            <w:r>
              <w:rPr>
                <w:rFonts w:hAnsi="宋体" w:cs="仿宋_GB2312" w:hint="eastAsia"/>
                <w:sz w:val="24"/>
                <w:szCs w:val="24"/>
              </w:rPr>
              <w:t>市编办牵头，市经济和信息化委、市食品药品监管</w:t>
            </w:r>
            <w:r w:rsidRPr="005C6C72">
              <w:rPr>
                <w:rFonts w:hAnsi="宋体" w:cs="仿宋_GB2312" w:hint="eastAsia"/>
                <w:sz w:val="24"/>
                <w:szCs w:val="24"/>
              </w:rPr>
              <w:t>局、市盐业公司参与</w:t>
            </w:r>
          </w:p>
        </w:tc>
      </w:tr>
      <w:tr w:rsidR="00317BDF" w:rsidRPr="005C6C72" w14:paraId="27A4F0C1" w14:textId="77777777" w:rsidTr="008A5DA3">
        <w:trPr>
          <w:trHeight w:val="20"/>
        </w:trPr>
        <w:tc>
          <w:tcPr>
            <w:tcW w:w="279" w:type="pct"/>
            <w:vMerge/>
            <w:vAlign w:val="center"/>
          </w:tcPr>
          <w:p w14:paraId="5FB0DA17" w14:textId="77777777" w:rsidR="00317BDF" w:rsidRPr="005C6C72" w:rsidRDefault="00317BDF" w:rsidP="008A5DA3">
            <w:pPr>
              <w:adjustRightInd w:val="0"/>
              <w:snapToGrid w:val="0"/>
              <w:ind w:leftChars="-30" w:left="-96" w:rightChars="-30" w:right="-96"/>
              <w:jc w:val="center"/>
              <w:rPr>
                <w:rFonts w:hAnsi="宋体" w:cs="仿宋_GB2312"/>
                <w:sz w:val="24"/>
                <w:szCs w:val="24"/>
              </w:rPr>
            </w:pPr>
          </w:p>
        </w:tc>
        <w:tc>
          <w:tcPr>
            <w:tcW w:w="1015" w:type="pct"/>
            <w:vMerge/>
            <w:vAlign w:val="center"/>
          </w:tcPr>
          <w:p w14:paraId="1EAB7D86" w14:textId="77777777" w:rsidR="00317BDF" w:rsidRPr="005C6C72" w:rsidRDefault="00317BDF" w:rsidP="008A5DA3">
            <w:pPr>
              <w:adjustRightInd w:val="0"/>
              <w:snapToGrid w:val="0"/>
              <w:ind w:leftChars="-30" w:left="-96" w:rightChars="-30" w:right="-96"/>
              <w:jc w:val="center"/>
              <w:rPr>
                <w:rFonts w:hAnsi="宋体" w:cs="仿宋_GB2312"/>
                <w:sz w:val="24"/>
                <w:szCs w:val="24"/>
              </w:rPr>
            </w:pPr>
          </w:p>
        </w:tc>
        <w:tc>
          <w:tcPr>
            <w:tcW w:w="2332" w:type="pct"/>
            <w:vAlign w:val="center"/>
          </w:tcPr>
          <w:p w14:paraId="33FB3700"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4203BD">
              <w:rPr>
                <w:rFonts w:hAnsi="宋体" w:cs="仿宋_GB2312" w:hint="eastAsia"/>
                <w:sz w:val="24"/>
                <w:szCs w:val="24"/>
              </w:rPr>
              <w:t>各县市区</w:t>
            </w:r>
            <w:r w:rsidRPr="005C6C72">
              <w:rPr>
                <w:rFonts w:hAnsi="宋体" w:cs="仿宋_GB2312" w:hint="eastAsia"/>
                <w:sz w:val="24"/>
                <w:szCs w:val="24"/>
              </w:rPr>
              <w:t>盐业行业管理、</w:t>
            </w:r>
            <w:r>
              <w:rPr>
                <w:rFonts w:hAnsi="宋体" w:cs="仿宋_GB2312" w:hint="eastAsia"/>
                <w:sz w:val="24"/>
                <w:szCs w:val="24"/>
              </w:rPr>
              <w:t>食盐专营管理、食盐质量安全管理与监督等相关职能的调整由县市</w:t>
            </w:r>
            <w:r w:rsidRPr="005C6C72">
              <w:rPr>
                <w:rFonts w:hAnsi="宋体" w:cs="仿宋_GB2312" w:hint="eastAsia"/>
                <w:sz w:val="24"/>
                <w:szCs w:val="24"/>
              </w:rPr>
              <w:t>区政府</w:t>
            </w:r>
            <w:r>
              <w:rPr>
                <w:rFonts w:hAnsi="宋体" w:cs="仿宋_GB2312" w:hint="eastAsia"/>
                <w:sz w:val="24"/>
                <w:szCs w:val="24"/>
              </w:rPr>
              <w:t>（管委）</w:t>
            </w:r>
            <w:r w:rsidRPr="005C6C72">
              <w:rPr>
                <w:rFonts w:hAnsi="宋体" w:cs="仿宋_GB2312" w:hint="eastAsia"/>
                <w:sz w:val="24"/>
                <w:szCs w:val="24"/>
              </w:rPr>
              <w:t>研究，原则上参照市级相应进行调整。</w:t>
            </w:r>
          </w:p>
        </w:tc>
        <w:tc>
          <w:tcPr>
            <w:tcW w:w="1374" w:type="pct"/>
            <w:vAlign w:val="center"/>
          </w:tcPr>
          <w:p w14:paraId="4779D31E" w14:textId="77777777" w:rsidR="00317BDF" w:rsidRPr="005C6C72" w:rsidRDefault="00317BDF" w:rsidP="008A5DA3">
            <w:pPr>
              <w:adjustRightInd w:val="0"/>
              <w:snapToGrid w:val="0"/>
              <w:ind w:leftChars="-30" w:left="-96" w:rightChars="-30" w:right="-96"/>
              <w:jc w:val="center"/>
              <w:rPr>
                <w:rFonts w:hAnsi="宋体" w:cs="仿宋_GB2312"/>
                <w:sz w:val="24"/>
                <w:szCs w:val="24"/>
              </w:rPr>
            </w:pPr>
            <w:r w:rsidRPr="004203BD">
              <w:rPr>
                <w:rFonts w:hAnsi="宋体" w:cs="仿宋_GB2312" w:hint="eastAsia"/>
                <w:sz w:val="24"/>
                <w:szCs w:val="24"/>
              </w:rPr>
              <w:t>各县市区</w:t>
            </w:r>
            <w:r w:rsidRPr="005C6C72">
              <w:rPr>
                <w:rFonts w:hAnsi="宋体" w:cs="仿宋_GB2312" w:hint="eastAsia"/>
                <w:sz w:val="24"/>
                <w:szCs w:val="24"/>
              </w:rPr>
              <w:t>政府（管委）</w:t>
            </w:r>
          </w:p>
        </w:tc>
      </w:tr>
      <w:tr w:rsidR="00317BDF" w:rsidRPr="005C6C72" w14:paraId="6AC3A794" w14:textId="77777777" w:rsidTr="008A5DA3">
        <w:trPr>
          <w:trHeight w:val="20"/>
        </w:trPr>
        <w:tc>
          <w:tcPr>
            <w:tcW w:w="279" w:type="pct"/>
            <w:vMerge w:val="restart"/>
            <w:vAlign w:val="center"/>
          </w:tcPr>
          <w:p w14:paraId="7DB4E132" w14:textId="77777777" w:rsidR="00317BDF" w:rsidRPr="005C6C72" w:rsidRDefault="00317BDF" w:rsidP="008A5DA3">
            <w:pPr>
              <w:adjustRightInd w:val="0"/>
              <w:snapToGrid w:val="0"/>
              <w:ind w:leftChars="-30" w:left="-96" w:rightChars="-30" w:right="-96"/>
              <w:jc w:val="center"/>
              <w:rPr>
                <w:rFonts w:hAnsi="宋体" w:cs="仿宋_GB2312"/>
                <w:sz w:val="24"/>
                <w:szCs w:val="24"/>
              </w:rPr>
            </w:pPr>
            <w:r w:rsidRPr="005C6C72">
              <w:rPr>
                <w:rFonts w:hAnsi="宋体" w:cs="仿宋_GB2312"/>
                <w:sz w:val="24"/>
                <w:szCs w:val="24"/>
              </w:rPr>
              <w:t>3</w:t>
            </w:r>
          </w:p>
        </w:tc>
        <w:tc>
          <w:tcPr>
            <w:tcW w:w="1015" w:type="pct"/>
            <w:vMerge w:val="restart"/>
            <w:vAlign w:val="center"/>
          </w:tcPr>
          <w:p w14:paraId="1F302723"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5C6C72">
              <w:rPr>
                <w:rFonts w:hAnsi="宋体" w:cs="仿宋_GB2312" w:hint="eastAsia"/>
                <w:sz w:val="24"/>
                <w:szCs w:val="24"/>
              </w:rPr>
              <w:t>明确工作机构</w:t>
            </w:r>
          </w:p>
        </w:tc>
        <w:tc>
          <w:tcPr>
            <w:tcW w:w="2332" w:type="pct"/>
            <w:vAlign w:val="center"/>
          </w:tcPr>
          <w:p w14:paraId="155A39D1"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5C6C72">
              <w:rPr>
                <w:rFonts w:hAnsi="宋体" w:cs="仿宋_GB2312" w:hint="eastAsia"/>
                <w:sz w:val="24"/>
                <w:szCs w:val="24"/>
              </w:rPr>
              <w:t>在市经济和信息化委、市食品药品监管局确定专门机构，分别负责全市盐业行业管理和食盐专营管理、食盐质量安全管理与监督工作。</w:t>
            </w:r>
          </w:p>
        </w:tc>
        <w:tc>
          <w:tcPr>
            <w:tcW w:w="1374" w:type="pct"/>
            <w:vAlign w:val="center"/>
          </w:tcPr>
          <w:p w14:paraId="4168C112"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5C6C72">
              <w:rPr>
                <w:rFonts w:hAnsi="宋体" w:cs="仿宋_GB2312" w:hint="eastAsia"/>
                <w:sz w:val="24"/>
                <w:szCs w:val="24"/>
              </w:rPr>
              <w:t>市编办牵头，市经济和信息化委</w:t>
            </w:r>
            <w:r>
              <w:rPr>
                <w:rFonts w:hAnsi="宋体" w:cs="仿宋_GB2312" w:hint="eastAsia"/>
                <w:sz w:val="24"/>
                <w:szCs w:val="24"/>
              </w:rPr>
              <w:t>、市食品药品监管</w:t>
            </w:r>
            <w:r w:rsidRPr="005C6C72">
              <w:rPr>
                <w:rFonts w:hAnsi="宋体" w:cs="仿宋_GB2312" w:hint="eastAsia"/>
                <w:sz w:val="24"/>
                <w:szCs w:val="24"/>
              </w:rPr>
              <w:t>局参与</w:t>
            </w:r>
          </w:p>
        </w:tc>
      </w:tr>
      <w:tr w:rsidR="00317BDF" w:rsidRPr="005C6C72" w14:paraId="4A8123F1" w14:textId="77777777" w:rsidTr="008A5DA3">
        <w:trPr>
          <w:trHeight w:val="20"/>
        </w:trPr>
        <w:tc>
          <w:tcPr>
            <w:tcW w:w="279" w:type="pct"/>
            <w:vMerge/>
            <w:vAlign w:val="center"/>
          </w:tcPr>
          <w:p w14:paraId="6F00C303" w14:textId="77777777" w:rsidR="00317BDF" w:rsidRPr="005C6C72" w:rsidRDefault="00317BDF" w:rsidP="008A5DA3">
            <w:pPr>
              <w:adjustRightInd w:val="0"/>
              <w:snapToGrid w:val="0"/>
              <w:ind w:leftChars="-30" w:left="-96" w:rightChars="-30" w:right="-96"/>
              <w:jc w:val="center"/>
              <w:rPr>
                <w:rFonts w:hAnsi="宋体" w:cs="仿宋_GB2312"/>
                <w:sz w:val="24"/>
                <w:szCs w:val="24"/>
              </w:rPr>
            </w:pPr>
          </w:p>
        </w:tc>
        <w:tc>
          <w:tcPr>
            <w:tcW w:w="1015" w:type="pct"/>
            <w:vMerge/>
            <w:vAlign w:val="center"/>
          </w:tcPr>
          <w:p w14:paraId="0B4639A9" w14:textId="77777777" w:rsidR="00317BDF" w:rsidRPr="005C6C72" w:rsidRDefault="00317BDF" w:rsidP="008A5DA3">
            <w:pPr>
              <w:adjustRightInd w:val="0"/>
              <w:snapToGrid w:val="0"/>
              <w:ind w:leftChars="-30" w:left="-96" w:rightChars="-30" w:right="-96"/>
              <w:jc w:val="center"/>
              <w:rPr>
                <w:rFonts w:hAnsi="宋体" w:cs="仿宋_GB2312"/>
                <w:sz w:val="24"/>
                <w:szCs w:val="24"/>
              </w:rPr>
            </w:pPr>
          </w:p>
        </w:tc>
        <w:tc>
          <w:tcPr>
            <w:tcW w:w="2332" w:type="pct"/>
            <w:vAlign w:val="center"/>
          </w:tcPr>
          <w:p w14:paraId="201ECDB5"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4203BD">
              <w:rPr>
                <w:rFonts w:hAnsi="宋体" w:cs="仿宋_GB2312" w:hint="eastAsia"/>
                <w:sz w:val="24"/>
                <w:szCs w:val="24"/>
              </w:rPr>
              <w:t>各县市区</w:t>
            </w:r>
            <w:r w:rsidRPr="005C6C72">
              <w:rPr>
                <w:rFonts w:hAnsi="宋体" w:cs="仿宋_GB2312" w:hint="eastAsia"/>
                <w:sz w:val="24"/>
                <w:szCs w:val="24"/>
              </w:rPr>
              <w:t>明确工作机构。</w:t>
            </w:r>
          </w:p>
        </w:tc>
        <w:tc>
          <w:tcPr>
            <w:tcW w:w="1374" w:type="pct"/>
            <w:vAlign w:val="center"/>
          </w:tcPr>
          <w:p w14:paraId="58C64CE7" w14:textId="77777777" w:rsidR="00317BDF" w:rsidRPr="00D306D2" w:rsidRDefault="00317BDF" w:rsidP="008A5DA3">
            <w:pPr>
              <w:adjustRightInd w:val="0"/>
              <w:snapToGrid w:val="0"/>
              <w:ind w:leftChars="-30" w:left="-96" w:rightChars="-30" w:right="-96"/>
              <w:jc w:val="center"/>
              <w:rPr>
                <w:rFonts w:hAnsi="宋体" w:cs="仿宋_GB2312"/>
                <w:sz w:val="24"/>
                <w:szCs w:val="24"/>
              </w:rPr>
            </w:pPr>
            <w:r w:rsidRPr="00D306D2">
              <w:rPr>
                <w:rFonts w:hAnsi="宋体" w:cs="仿宋_GB2312" w:hint="eastAsia"/>
                <w:sz w:val="24"/>
                <w:szCs w:val="24"/>
              </w:rPr>
              <w:t>各县市区政府（管委）</w:t>
            </w:r>
          </w:p>
        </w:tc>
      </w:tr>
      <w:tr w:rsidR="00317BDF" w:rsidRPr="005C6C72" w14:paraId="67822B65" w14:textId="77777777" w:rsidTr="008A5DA3">
        <w:trPr>
          <w:trHeight w:val="20"/>
        </w:trPr>
        <w:tc>
          <w:tcPr>
            <w:tcW w:w="279" w:type="pct"/>
            <w:vMerge w:val="restart"/>
            <w:vAlign w:val="center"/>
          </w:tcPr>
          <w:p w14:paraId="574CAF37" w14:textId="77777777" w:rsidR="00317BDF" w:rsidRPr="005C6C72" w:rsidRDefault="00317BDF" w:rsidP="008A5DA3">
            <w:pPr>
              <w:adjustRightInd w:val="0"/>
              <w:snapToGrid w:val="0"/>
              <w:ind w:leftChars="-30" w:left="-96" w:rightChars="-30" w:right="-96"/>
              <w:jc w:val="center"/>
              <w:rPr>
                <w:rFonts w:hAnsi="宋体" w:cs="仿宋_GB2312"/>
                <w:sz w:val="24"/>
                <w:szCs w:val="24"/>
              </w:rPr>
            </w:pPr>
            <w:r w:rsidRPr="005C6C72">
              <w:rPr>
                <w:rFonts w:hAnsi="宋体" w:cs="仿宋_GB2312"/>
                <w:sz w:val="24"/>
                <w:szCs w:val="24"/>
              </w:rPr>
              <w:t>4</w:t>
            </w:r>
          </w:p>
        </w:tc>
        <w:tc>
          <w:tcPr>
            <w:tcW w:w="1015" w:type="pct"/>
            <w:vMerge w:val="restart"/>
            <w:vAlign w:val="center"/>
          </w:tcPr>
          <w:p w14:paraId="33EAA294"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5C6C72">
              <w:rPr>
                <w:rFonts w:hAnsi="宋体" w:cs="仿宋_GB2312" w:hint="eastAsia"/>
                <w:sz w:val="24"/>
                <w:szCs w:val="24"/>
              </w:rPr>
              <w:t>安置现有盐业行政管理和执法人员</w:t>
            </w:r>
          </w:p>
        </w:tc>
        <w:tc>
          <w:tcPr>
            <w:tcW w:w="2332" w:type="pct"/>
            <w:vAlign w:val="center"/>
          </w:tcPr>
          <w:p w14:paraId="4B6BDA30"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5C6C72">
              <w:rPr>
                <w:rFonts w:hAnsi="宋体" w:cs="仿宋_GB2312" w:hint="eastAsia"/>
                <w:sz w:val="24"/>
                <w:szCs w:val="24"/>
              </w:rPr>
              <w:t>制定市级食盐监管体制改革人员安置工作方案并组织实施。</w:t>
            </w:r>
          </w:p>
        </w:tc>
        <w:tc>
          <w:tcPr>
            <w:tcW w:w="1374" w:type="pct"/>
            <w:vAlign w:val="center"/>
          </w:tcPr>
          <w:p w14:paraId="039E35CA"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5C6C72">
              <w:rPr>
                <w:rFonts w:hAnsi="宋体" w:cs="仿宋_GB2312" w:hint="eastAsia"/>
                <w:sz w:val="24"/>
                <w:szCs w:val="24"/>
              </w:rPr>
              <w:t>市人</w:t>
            </w:r>
            <w:r>
              <w:rPr>
                <w:rFonts w:hAnsi="宋体" w:cs="仿宋_GB2312" w:hint="eastAsia"/>
                <w:sz w:val="24"/>
                <w:szCs w:val="24"/>
              </w:rPr>
              <w:t>力资源社会保障局牵头，市委组织部、市编办、市经济和信息化委、市食品药品监管</w:t>
            </w:r>
            <w:r w:rsidRPr="005C6C72">
              <w:rPr>
                <w:rFonts w:hAnsi="宋体" w:cs="仿宋_GB2312" w:hint="eastAsia"/>
                <w:sz w:val="24"/>
                <w:szCs w:val="24"/>
              </w:rPr>
              <w:t>局、市法制办、市盐业公司参与</w:t>
            </w:r>
          </w:p>
        </w:tc>
      </w:tr>
      <w:tr w:rsidR="00317BDF" w:rsidRPr="005C6C72" w14:paraId="6DD8A4BB" w14:textId="77777777" w:rsidTr="008A5DA3">
        <w:trPr>
          <w:trHeight w:val="20"/>
        </w:trPr>
        <w:tc>
          <w:tcPr>
            <w:tcW w:w="279" w:type="pct"/>
            <w:vMerge/>
            <w:vAlign w:val="center"/>
          </w:tcPr>
          <w:p w14:paraId="07C7B78F" w14:textId="77777777" w:rsidR="00317BDF" w:rsidRPr="005C6C72" w:rsidRDefault="00317BDF" w:rsidP="008A5DA3">
            <w:pPr>
              <w:adjustRightInd w:val="0"/>
              <w:snapToGrid w:val="0"/>
              <w:ind w:leftChars="-30" w:left="-96" w:rightChars="-30" w:right="-96"/>
              <w:jc w:val="center"/>
              <w:rPr>
                <w:rFonts w:hAnsi="宋体" w:cs="仿宋_GB2312"/>
                <w:sz w:val="24"/>
                <w:szCs w:val="24"/>
              </w:rPr>
            </w:pPr>
          </w:p>
        </w:tc>
        <w:tc>
          <w:tcPr>
            <w:tcW w:w="1015" w:type="pct"/>
            <w:vMerge/>
            <w:vAlign w:val="center"/>
          </w:tcPr>
          <w:p w14:paraId="13D991B7" w14:textId="77777777" w:rsidR="00317BDF" w:rsidRPr="005C6C72" w:rsidRDefault="00317BDF" w:rsidP="008A5DA3">
            <w:pPr>
              <w:adjustRightInd w:val="0"/>
              <w:snapToGrid w:val="0"/>
              <w:ind w:leftChars="-30" w:left="-96" w:rightChars="-30" w:right="-96"/>
              <w:jc w:val="center"/>
              <w:rPr>
                <w:rFonts w:hAnsi="宋体" w:cs="仿宋_GB2312"/>
                <w:sz w:val="24"/>
                <w:szCs w:val="24"/>
              </w:rPr>
            </w:pPr>
          </w:p>
        </w:tc>
        <w:tc>
          <w:tcPr>
            <w:tcW w:w="2332" w:type="pct"/>
            <w:vAlign w:val="center"/>
          </w:tcPr>
          <w:p w14:paraId="1CB7C5C4"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4203BD">
              <w:rPr>
                <w:rFonts w:hAnsi="宋体" w:cs="仿宋_GB2312" w:hint="eastAsia"/>
                <w:sz w:val="24"/>
                <w:szCs w:val="24"/>
              </w:rPr>
              <w:t>各县市区</w:t>
            </w:r>
            <w:r w:rsidRPr="005C6C72">
              <w:rPr>
                <w:rFonts w:hAnsi="宋体" w:cs="仿宋_GB2312" w:hint="eastAsia"/>
                <w:sz w:val="24"/>
                <w:szCs w:val="24"/>
              </w:rPr>
              <w:t>参照市里的做法，制定本级人员安置工作方案并组织实施。</w:t>
            </w:r>
          </w:p>
        </w:tc>
        <w:tc>
          <w:tcPr>
            <w:tcW w:w="1374" w:type="pct"/>
            <w:vAlign w:val="center"/>
          </w:tcPr>
          <w:p w14:paraId="512AB117" w14:textId="77777777" w:rsidR="00317BDF" w:rsidRPr="005C6C72" w:rsidRDefault="00317BDF" w:rsidP="008A5DA3">
            <w:pPr>
              <w:adjustRightInd w:val="0"/>
              <w:snapToGrid w:val="0"/>
              <w:ind w:leftChars="-30" w:left="-96" w:rightChars="-30" w:right="-96"/>
              <w:jc w:val="left"/>
              <w:rPr>
                <w:rFonts w:hAnsi="宋体" w:cs="仿宋_GB2312"/>
                <w:sz w:val="24"/>
                <w:szCs w:val="24"/>
              </w:rPr>
            </w:pPr>
            <w:r w:rsidRPr="004203BD">
              <w:rPr>
                <w:rFonts w:hAnsi="宋体" w:cs="仿宋_GB2312" w:hint="eastAsia"/>
                <w:sz w:val="24"/>
                <w:szCs w:val="24"/>
              </w:rPr>
              <w:t>各县市区</w:t>
            </w:r>
            <w:r w:rsidRPr="005C6C72">
              <w:rPr>
                <w:rFonts w:hAnsi="宋体" w:cs="仿宋_GB2312" w:hint="eastAsia"/>
                <w:sz w:val="24"/>
                <w:szCs w:val="24"/>
              </w:rPr>
              <w:t>政府（管委）</w:t>
            </w:r>
          </w:p>
        </w:tc>
      </w:tr>
    </w:tbl>
    <w:p w14:paraId="6409CAE1" w14:textId="77777777" w:rsidR="00637281" w:rsidRPr="00317BDF" w:rsidRDefault="007C056F">
      <w:pPr>
        <w:rPr>
          <w:rFonts w:hint="eastAsia"/>
        </w:rPr>
      </w:pPr>
    </w:p>
    <w:sectPr w:rsidR="00637281" w:rsidRPr="00317BDF" w:rsidSect="00317BDF">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A2E62" w14:textId="77777777" w:rsidR="007C056F" w:rsidRDefault="007C056F" w:rsidP="00317BDF">
      <w:r>
        <w:separator/>
      </w:r>
    </w:p>
  </w:endnote>
  <w:endnote w:type="continuationSeparator" w:id="0">
    <w:p w14:paraId="20DE2D8E" w14:textId="77777777" w:rsidR="007C056F" w:rsidRDefault="007C056F" w:rsidP="00317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20000287" w:usb1="288F0000" w:usb2="00000016" w:usb3="00000000" w:csb0="0016019D"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C5D63" w14:textId="5B434138" w:rsidR="00317BDF" w:rsidRPr="00386311" w:rsidRDefault="00317BDF" w:rsidP="00386311">
    <w:pPr>
      <w:pStyle w:val="a5"/>
      <w:ind w:leftChars="100" w:left="320" w:rightChars="100" w:right="320"/>
      <w:jc w:val="right"/>
      <w:rPr>
        <w:rFonts w:ascii="宋体" w:eastAsia="宋体" w:hAnsi="宋体" w:hint="eastAsia"/>
        <w:sz w:val="28"/>
        <w:szCs w:val="28"/>
      </w:rPr>
    </w:pPr>
    <w:r>
      <w:rPr>
        <w:rFonts w:ascii="宋体" w:eastAsia="宋体" w:hAnsi="宋体" w:hint="eastAsia"/>
        <w:noProof/>
        <w:sz w:val="28"/>
        <w:szCs w:val="28"/>
      </w:rPr>
      <mc:AlternateContent>
        <mc:Choice Requires="wps">
          <w:drawing>
            <wp:anchor distT="0" distB="0" distL="114300" distR="114300" simplePos="0" relativeHeight="251659264" behindDoc="0" locked="0" layoutInCell="1" allowOverlap="1" wp14:anchorId="1AA8724C" wp14:editId="7140BA98">
              <wp:simplePos x="0" y="0"/>
              <wp:positionH relativeFrom="column">
                <wp:posOffset>-501650</wp:posOffset>
              </wp:positionH>
              <wp:positionV relativeFrom="paragraph">
                <wp:posOffset>-1044575</wp:posOffset>
              </wp:positionV>
              <wp:extent cx="401320" cy="883285"/>
              <wp:effectExtent l="0" t="0" r="0" b="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883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2BFE2" w14:textId="77777777" w:rsidR="00317BDF" w:rsidRDefault="00317BDF">
                          <w:r w:rsidRPr="00386311">
                            <w:rPr>
                              <w:rFonts w:ascii="宋体" w:eastAsia="宋体" w:hAnsi="宋体" w:hint="eastAsia"/>
                              <w:sz w:val="28"/>
                              <w:szCs w:val="28"/>
                            </w:rPr>
                            <w:t xml:space="preserve">— </w:t>
                          </w:r>
                          <w:r w:rsidRPr="00386311">
                            <w:rPr>
                              <w:rStyle w:val="a7"/>
                              <w:rFonts w:ascii="宋体" w:eastAsia="宋体" w:hAnsi="宋体"/>
                              <w:sz w:val="28"/>
                              <w:szCs w:val="28"/>
                            </w:rPr>
                            <w:fldChar w:fldCharType="begin"/>
                          </w:r>
                          <w:r w:rsidRPr="00386311">
                            <w:rPr>
                              <w:rStyle w:val="a7"/>
                              <w:rFonts w:ascii="宋体" w:eastAsia="宋体" w:hAnsi="宋体"/>
                              <w:sz w:val="28"/>
                              <w:szCs w:val="28"/>
                            </w:rPr>
                            <w:instrText xml:space="preserve"> PAGE </w:instrText>
                          </w:r>
                          <w:r w:rsidRPr="00386311">
                            <w:rPr>
                              <w:rStyle w:val="a7"/>
                              <w:rFonts w:ascii="宋体" w:eastAsia="宋体" w:hAnsi="宋体"/>
                              <w:sz w:val="28"/>
                              <w:szCs w:val="28"/>
                            </w:rPr>
                            <w:fldChar w:fldCharType="separate"/>
                          </w:r>
                          <w:r>
                            <w:rPr>
                              <w:rStyle w:val="a7"/>
                              <w:rFonts w:ascii="宋体" w:eastAsia="宋体" w:hAnsi="宋体"/>
                              <w:noProof/>
                              <w:sz w:val="28"/>
                              <w:szCs w:val="28"/>
                            </w:rPr>
                            <w:t>15</w:t>
                          </w:r>
                          <w:r w:rsidRPr="00386311">
                            <w:rPr>
                              <w:rStyle w:val="a7"/>
                              <w:rFonts w:ascii="宋体" w:eastAsia="宋体" w:hAnsi="宋体"/>
                              <w:sz w:val="28"/>
                              <w:szCs w:val="28"/>
                            </w:rPr>
                            <w:fldChar w:fldCharType="end"/>
                          </w:r>
                          <w:r w:rsidRPr="00386311">
                            <w:rPr>
                              <w:rFonts w:ascii="宋体" w:eastAsia="宋体" w:hAnsi="宋体" w:hint="eastAsia"/>
                              <w:sz w:val="28"/>
                              <w:szCs w:val="28"/>
                            </w:rPr>
                            <w:t xml:space="preserve"> —</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8724C" id="矩形 1" o:spid="_x0000_s1027" style="position:absolute;left:0;text-align:left;margin-left:-39.5pt;margin-top:-82.25pt;width:31.6pt;height:6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" filled="f" stroked="f">
              <v:textbox style="layout-flow:vertical-ideographic">
                <w:txbxContent>
                  <w:p w14:paraId="7EE2BFE2" w14:textId="77777777" w:rsidR="00317BDF" w:rsidRDefault="00317BDF">
                    <w:r w:rsidRPr="00386311">
                      <w:rPr>
                        <w:rFonts w:ascii="宋体" w:eastAsia="宋体" w:hAnsi="宋体" w:hint="eastAsia"/>
                        <w:sz w:val="28"/>
                        <w:szCs w:val="28"/>
                      </w:rPr>
                      <w:t xml:space="preserve">— </w:t>
                    </w:r>
                    <w:r w:rsidRPr="00386311">
                      <w:rPr>
                        <w:rStyle w:val="a7"/>
                        <w:rFonts w:ascii="宋体" w:eastAsia="宋体" w:hAnsi="宋体"/>
                        <w:sz w:val="28"/>
                        <w:szCs w:val="28"/>
                      </w:rPr>
                      <w:fldChar w:fldCharType="begin"/>
                    </w:r>
                    <w:r w:rsidRPr="00386311">
                      <w:rPr>
                        <w:rStyle w:val="a7"/>
                        <w:rFonts w:ascii="宋体" w:eastAsia="宋体" w:hAnsi="宋体"/>
                        <w:sz w:val="28"/>
                        <w:szCs w:val="28"/>
                      </w:rPr>
                      <w:instrText xml:space="preserve"> PAGE </w:instrText>
                    </w:r>
                    <w:r w:rsidRPr="00386311">
                      <w:rPr>
                        <w:rStyle w:val="a7"/>
                        <w:rFonts w:ascii="宋体" w:eastAsia="宋体" w:hAnsi="宋体"/>
                        <w:sz w:val="28"/>
                        <w:szCs w:val="28"/>
                      </w:rPr>
                      <w:fldChar w:fldCharType="separate"/>
                    </w:r>
                    <w:r>
                      <w:rPr>
                        <w:rStyle w:val="a7"/>
                        <w:rFonts w:ascii="宋体" w:eastAsia="宋体" w:hAnsi="宋体"/>
                        <w:noProof/>
                        <w:sz w:val="28"/>
                        <w:szCs w:val="28"/>
                      </w:rPr>
                      <w:t>15</w:t>
                    </w:r>
                    <w:r w:rsidRPr="00386311">
                      <w:rPr>
                        <w:rStyle w:val="a7"/>
                        <w:rFonts w:ascii="宋体" w:eastAsia="宋体" w:hAnsi="宋体"/>
                        <w:sz w:val="28"/>
                        <w:szCs w:val="28"/>
                      </w:rPr>
                      <w:fldChar w:fldCharType="end"/>
                    </w:r>
                    <w:r w:rsidRPr="00386311">
                      <w:rPr>
                        <w:rFonts w:ascii="宋体" w:eastAsia="宋体" w:hAnsi="宋体" w:hint="eastAsia"/>
                        <w:sz w:val="28"/>
                        <w:szCs w:val="28"/>
                      </w:rPr>
                      <w:t xml:space="preserve"> —</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15145" w14:textId="77777777" w:rsidR="00317BDF" w:rsidRDefault="00317BDF" w:rsidP="00386311">
    <w:pPr>
      <w:pStyle w:val="a5"/>
      <w:ind w:leftChars="100" w:left="320" w:rightChars="100" w:right="320"/>
      <w:jc w:val="both"/>
    </w:pPr>
    <w:r w:rsidRPr="00386311">
      <w:rPr>
        <w:rFonts w:ascii="宋体" w:eastAsia="宋体" w:hAnsi="宋体" w:hint="eastAsia"/>
        <w:sz w:val="28"/>
        <w:szCs w:val="28"/>
      </w:rPr>
      <w:t xml:space="preserve">— </w:t>
    </w:r>
    <w:r w:rsidRPr="00386311">
      <w:rPr>
        <w:rStyle w:val="a7"/>
        <w:rFonts w:ascii="宋体" w:eastAsia="宋体" w:hAnsi="宋体"/>
        <w:sz w:val="28"/>
        <w:szCs w:val="28"/>
      </w:rPr>
      <w:fldChar w:fldCharType="begin"/>
    </w:r>
    <w:r w:rsidRPr="00386311">
      <w:rPr>
        <w:rStyle w:val="a7"/>
        <w:rFonts w:ascii="宋体" w:eastAsia="宋体" w:hAnsi="宋体"/>
        <w:sz w:val="28"/>
        <w:szCs w:val="28"/>
      </w:rPr>
      <w:instrText xml:space="preserve"> PAGE </w:instrText>
    </w:r>
    <w:r w:rsidRPr="00386311">
      <w:rPr>
        <w:rStyle w:val="a7"/>
        <w:rFonts w:ascii="宋体" w:eastAsia="宋体" w:hAnsi="宋体"/>
        <w:sz w:val="28"/>
        <w:szCs w:val="28"/>
      </w:rPr>
      <w:fldChar w:fldCharType="separate"/>
    </w:r>
    <w:r>
      <w:rPr>
        <w:rStyle w:val="a7"/>
        <w:rFonts w:ascii="宋体" w:eastAsia="宋体" w:hAnsi="宋体"/>
        <w:noProof/>
        <w:sz w:val="28"/>
        <w:szCs w:val="28"/>
      </w:rPr>
      <w:t>20</w:t>
    </w:r>
    <w:r w:rsidRPr="00386311">
      <w:rPr>
        <w:rStyle w:val="a7"/>
        <w:rFonts w:ascii="宋体" w:eastAsia="宋体" w:hAnsi="宋体"/>
        <w:sz w:val="28"/>
        <w:szCs w:val="28"/>
      </w:rPr>
      <w:fldChar w:fldCharType="end"/>
    </w:r>
    <w:r w:rsidRPr="00386311">
      <w:rPr>
        <w:rFonts w:ascii="宋体" w:eastAsia="宋体" w:hAnsi="宋体" w:hint="eastAsia"/>
        <w:sz w:val="28"/>
        <w:szCs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A7AA1" w14:textId="77777777" w:rsidR="00317BDF" w:rsidRPr="00386311" w:rsidRDefault="00317BDF" w:rsidP="00386311">
    <w:pPr>
      <w:pStyle w:val="a5"/>
      <w:ind w:leftChars="100" w:left="320" w:rightChars="100" w:right="320"/>
      <w:jc w:val="right"/>
      <w:rPr>
        <w:rFonts w:ascii="宋体" w:eastAsia="宋体" w:hAnsi="宋体" w:hint="eastAsia"/>
        <w:sz w:val="28"/>
        <w:szCs w:val="28"/>
      </w:rPr>
    </w:pPr>
    <w:r w:rsidRPr="00386311">
      <w:rPr>
        <w:rFonts w:ascii="宋体" w:eastAsia="宋体" w:hAnsi="宋体" w:hint="eastAsia"/>
        <w:sz w:val="28"/>
        <w:szCs w:val="28"/>
      </w:rPr>
      <w:t xml:space="preserve">— </w:t>
    </w:r>
    <w:r w:rsidRPr="00386311">
      <w:rPr>
        <w:rStyle w:val="a7"/>
        <w:rFonts w:ascii="宋体" w:eastAsia="宋体" w:hAnsi="宋体"/>
        <w:sz w:val="28"/>
        <w:szCs w:val="28"/>
      </w:rPr>
      <w:fldChar w:fldCharType="begin"/>
    </w:r>
    <w:r w:rsidRPr="00386311">
      <w:rPr>
        <w:rStyle w:val="a7"/>
        <w:rFonts w:ascii="宋体" w:eastAsia="宋体" w:hAnsi="宋体"/>
        <w:sz w:val="28"/>
        <w:szCs w:val="28"/>
      </w:rPr>
      <w:instrText xml:space="preserve"> PAGE </w:instrText>
    </w:r>
    <w:r w:rsidRPr="00386311">
      <w:rPr>
        <w:rStyle w:val="a7"/>
        <w:rFonts w:ascii="宋体" w:eastAsia="宋体" w:hAnsi="宋体"/>
        <w:sz w:val="28"/>
        <w:szCs w:val="28"/>
      </w:rPr>
      <w:fldChar w:fldCharType="separate"/>
    </w:r>
    <w:r>
      <w:rPr>
        <w:rStyle w:val="a7"/>
        <w:rFonts w:ascii="宋体" w:eastAsia="宋体" w:hAnsi="宋体"/>
        <w:noProof/>
        <w:sz w:val="28"/>
        <w:szCs w:val="28"/>
      </w:rPr>
      <w:t>19</w:t>
    </w:r>
    <w:r w:rsidRPr="00386311">
      <w:rPr>
        <w:rStyle w:val="a7"/>
        <w:rFonts w:ascii="宋体" w:eastAsia="宋体" w:hAnsi="宋体"/>
        <w:sz w:val="28"/>
        <w:szCs w:val="28"/>
      </w:rPr>
      <w:fldChar w:fldCharType="end"/>
    </w:r>
    <w:r w:rsidRPr="00386311">
      <w:rPr>
        <w:rFonts w:ascii="宋体" w:eastAsia="宋体" w:hAnsi="宋体" w:hint="eastAsia"/>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6D6D2" w14:textId="77777777" w:rsidR="007C056F" w:rsidRDefault="007C056F" w:rsidP="00317BDF">
      <w:r>
        <w:separator/>
      </w:r>
    </w:p>
  </w:footnote>
  <w:footnote w:type="continuationSeparator" w:id="0">
    <w:p w14:paraId="2879D5EF" w14:textId="77777777" w:rsidR="007C056F" w:rsidRDefault="007C056F" w:rsidP="00317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932BD" w14:textId="2AC2A336" w:rsidR="00317BDF" w:rsidRDefault="00317BDF" w:rsidP="00E607AD">
    <w:r>
      <w:rPr>
        <w:rFonts w:hint="eastAsia"/>
        <w:noProof/>
      </w:rPr>
      <mc:AlternateContent>
        <mc:Choice Requires="wps">
          <w:drawing>
            <wp:anchor distT="0" distB="0" distL="114300" distR="114300" simplePos="0" relativeHeight="251660288" behindDoc="0" locked="0" layoutInCell="1" allowOverlap="1" wp14:anchorId="2B3490EC" wp14:editId="61DB07AF">
              <wp:simplePos x="0" y="0"/>
              <wp:positionH relativeFrom="column">
                <wp:posOffset>-501650</wp:posOffset>
              </wp:positionH>
              <wp:positionV relativeFrom="paragraph">
                <wp:posOffset>707390</wp:posOffset>
              </wp:positionV>
              <wp:extent cx="401320" cy="883285"/>
              <wp:effectExtent l="0" t="0" r="0" b="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883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588CD" w14:textId="77777777" w:rsidR="00317BDF" w:rsidRDefault="00317BDF">
                          <w:r w:rsidRPr="00386311">
                            <w:rPr>
                              <w:rFonts w:ascii="宋体" w:eastAsia="宋体" w:hAnsi="宋体" w:hint="eastAsia"/>
                              <w:sz w:val="28"/>
                              <w:szCs w:val="28"/>
                            </w:rPr>
                            <w:t xml:space="preserve">— </w:t>
                          </w:r>
                          <w:r w:rsidRPr="00386311">
                            <w:rPr>
                              <w:rStyle w:val="a7"/>
                              <w:rFonts w:ascii="宋体" w:eastAsia="宋体" w:hAnsi="宋体"/>
                              <w:sz w:val="28"/>
                              <w:szCs w:val="28"/>
                            </w:rPr>
                            <w:fldChar w:fldCharType="begin"/>
                          </w:r>
                          <w:r w:rsidRPr="00386311">
                            <w:rPr>
                              <w:rStyle w:val="a7"/>
                              <w:rFonts w:ascii="宋体" w:eastAsia="宋体" w:hAnsi="宋体"/>
                              <w:sz w:val="28"/>
                              <w:szCs w:val="28"/>
                            </w:rPr>
                            <w:instrText xml:space="preserve"> PAGE </w:instrText>
                          </w:r>
                          <w:r w:rsidRPr="00386311">
                            <w:rPr>
                              <w:rStyle w:val="a7"/>
                              <w:rFonts w:ascii="宋体" w:eastAsia="宋体" w:hAnsi="宋体"/>
                              <w:sz w:val="28"/>
                              <w:szCs w:val="28"/>
                            </w:rPr>
                            <w:fldChar w:fldCharType="separate"/>
                          </w:r>
                          <w:r>
                            <w:rPr>
                              <w:rStyle w:val="a7"/>
                              <w:rFonts w:ascii="宋体" w:eastAsia="宋体" w:hAnsi="宋体"/>
                              <w:noProof/>
                              <w:sz w:val="28"/>
                              <w:szCs w:val="28"/>
                            </w:rPr>
                            <w:t>16</w:t>
                          </w:r>
                          <w:r w:rsidRPr="00386311">
                            <w:rPr>
                              <w:rStyle w:val="a7"/>
                              <w:rFonts w:ascii="宋体" w:eastAsia="宋体" w:hAnsi="宋体"/>
                              <w:sz w:val="28"/>
                              <w:szCs w:val="28"/>
                            </w:rPr>
                            <w:fldChar w:fldCharType="end"/>
                          </w:r>
                          <w:r w:rsidRPr="00386311">
                            <w:rPr>
                              <w:rFonts w:ascii="宋体" w:eastAsia="宋体" w:hAnsi="宋体" w:hint="eastAsia"/>
                              <w:sz w:val="28"/>
                              <w:szCs w:val="28"/>
                            </w:rPr>
                            <w:t xml:space="preserve"> —</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490EC" id="矩形 2" o:spid="_x0000_s1026" style="position:absolute;left:0;text-align:left;margin-left:-39.5pt;margin-top:55.7pt;width:31.6pt;height:6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" filled="f" stroked="f">
              <v:textbox style="layout-flow:vertical-ideographic">
                <w:txbxContent>
                  <w:p w14:paraId="4B3588CD" w14:textId="77777777" w:rsidR="00317BDF" w:rsidRDefault="00317BDF">
                    <w:r w:rsidRPr="00386311">
                      <w:rPr>
                        <w:rFonts w:ascii="宋体" w:eastAsia="宋体" w:hAnsi="宋体" w:hint="eastAsia"/>
                        <w:sz w:val="28"/>
                        <w:szCs w:val="28"/>
                      </w:rPr>
                      <w:t xml:space="preserve">— </w:t>
                    </w:r>
                    <w:r w:rsidRPr="00386311">
                      <w:rPr>
                        <w:rStyle w:val="a7"/>
                        <w:rFonts w:ascii="宋体" w:eastAsia="宋体" w:hAnsi="宋体"/>
                        <w:sz w:val="28"/>
                        <w:szCs w:val="28"/>
                      </w:rPr>
                      <w:fldChar w:fldCharType="begin"/>
                    </w:r>
                    <w:r w:rsidRPr="00386311">
                      <w:rPr>
                        <w:rStyle w:val="a7"/>
                        <w:rFonts w:ascii="宋体" w:eastAsia="宋体" w:hAnsi="宋体"/>
                        <w:sz w:val="28"/>
                        <w:szCs w:val="28"/>
                      </w:rPr>
                      <w:instrText xml:space="preserve"> PAGE </w:instrText>
                    </w:r>
                    <w:r w:rsidRPr="00386311">
                      <w:rPr>
                        <w:rStyle w:val="a7"/>
                        <w:rFonts w:ascii="宋体" w:eastAsia="宋体" w:hAnsi="宋体"/>
                        <w:sz w:val="28"/>
                        <w:szCs w:val="28"/>
                      </w:rPr>
                      <w:fldChar w:fldCharType="separate"/>
                    </w:r>
                    <w:r>
                      <w:rPr>
                        <w:rStyle w:val="a7"/>
                        <w:rFonts w:ascii="宋体" w:eastAsia="宋体" w:hAnsi="宋体"/>
                        <w:noProof/>
                        <w:sz w:val="28"/>
                        <w:szCs w:val="28"/>
                      </w:rPr>
                      <w:t>16</w:t>
                    </w:r>
                    <w:r w:rsidRPr="00386311">
                      <w:rPr>
                        <w:rStyle w:val="a7"/>
                        <w:rFonts w:ascii="宋体" w:eastAsia="宋体" w:hAnsi="宋体"/>
                        <w:sz w:val="28"/>
                        <w:szCs w:val="28"/>
                      </w:rPr>
                      <w:fldChar w:fldCharType="end"/>
                    </w:r>
                    <w:r w:rsidRPr="00386311">
                      <w:rPr>
                        <w:rFonts w:ascii="宋体" w:eastAsia="宋体" w:hAnsi="宋体" w:hint="eastAsia"/>
                        <w:sz w:val="28"/>
                        <w:szCs w:val="28"/>
                      </w:rPr>
                      <w:t xml:space="preserve"> —</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B859B" w14:textId="77777777" w:rsidR="00317BDF" w:rsidRDefault="00317BDF" w:rsidP="00F81F1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0A01" w14:textId="77777777" w:rsidR="00317BDF" w:rsidRDefault="00317BDF" w:rsidP="00F81F1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059"/>
    <w:rsid w:val="00173C65"/>
    <w:rsid w:val="00317BDF"/>
    <w:rsid w:val="00790016"/>
    <w:rsid w:val="007C056F"/>
    <w:rsid w:val="00B86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11E8"/>
  <w15:chartTrackingRefBased/>
  <w15:docId w15:val="{EA131D45-120A-4F04-B8F9-97AEA4EAD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BDF"/>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7BD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317BDF"/>
    <w:rPr>
      <w:sz w:val="18"/>
      <w:szCs w:val="18"/>
    </w:rPr>
  </w:style>
  <w:style w:type="paragraph" w:styleId="a5">
    <w:name w:val="footer"/>
    <w:basedOn w:val="a"/>
    <w:link w:val="a6"/>
    <w:unhideWhenUsed/>
    <w:rsid w:val="00317BD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317BDF"/>
    <w:rPr>
      <w:sz w:val="18"/>
      <w:szCs w:val="18"/>
    </w:rPr>
  </w:style>
  <w:style w:type="character" w:styleId="a7">
    <w:name w:val="page number"/>
    <w:basedOn w:val="a0"/>
    <w:rsid w:val="00317BDF"/>
  </w:style>
  <w:style w:type="paragraph" w:styleId="a8">
    <w:name w:val="Normal (Web)"/>
    <w:basedOn w:val="a"/>
    <w:rsid w:val="00317BDF"/>
    <w:pPr>
      <w:widowControl/>
      <w:spacing w:before="100" w:beforeAutospacing="1" w:after="100" w:afterAutospacing="1"/>
      <w:jc w:val="left"/>
    </w:pPr>
    <w:rPr>
      <w:rFonts w:ascii="宋体" w:hAnsi="宋体"/>
      <w:kern w:val="0"/>
      <w:sz w:val="24"/>
      <w:szCs w:val="24"/>
    </w:rPr>
  </w:style>
  <w:style w:type="paragraph" w:customStyle="1" w:styleId="Char">
    <w:name w:val=" Char"/>
    <w:basedOn w:val="a"/>
    <w:rsid w:val="00317BDF"/>
    <w:pPr>
      <w:adjustRightInd w:val="0"/>
      <w:spacing w:line="360" w:lineRule="auto"/>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821</Words>
  <Characters>4686</Characters>
  <Application>Microsoft Office Word</Application>
  <DocSecurity>0</DocSecurity>
  <Lines>39</Lines>
  <Paragraphs>10</Paragraphs>
  <ScaleCrop>false</ScaleCrop>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蕙宁 逄</dc:creator>
  <cp:keywords/>
  <dc:description/>
  <cp:lastModifiedBy>蕙宁 逄</cp:lastModifiedBy>
  <cp:revision>2</cp:revision>
  <dcterms:created xsi:type="dcterms:W3CDTF">2021-10-28T08:48:00Z</dcterms:created>
  <dcterms:modified xsi:type="dcterms:W3CDTF">2021-10-28T08:50:00Z</dcterms:modified>
</cp:coreProperties>
</file>