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1B435F">
        <w:rPr>
          <w:rFonts w:ascii="方正小标宋简体" w:eastAsia="方正小标宋简体" w:hint="eastAsia"/>
          <w:bCs/>
          <w:sz w:val="44"/>
          <w:szCs w:val="44"/>
        </w:rPr>
        <w:t>高一</w:t>
      </w:r>
      <w:r w:rsidR="001B435F">
        <w:rPr>
          <w:rFonts w:ascii="方正小标宋简体" w:eastAsia="方正小标宋简体" w:hint="eastAsia"/>
          <w:bCs/>
          <w:sz w:val="44"/>
          <w:szCs w:val="44"/>
        </w:rPr>
        <w:t>语文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990A26" w:rsidRDefault="00B57119" w:rsidP="00990A26">
      <w:pPr>
        <w:pStyle w:val="a3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B57119">
        <w:rPr>
          <w:rFonts w:ascii="仿宋_GB2312" w:eastAsia="仿宋_GB2312" w:hint="eastAsia"/>
          <w:bCs/>
          <w:sz w:val="32"/>
          <w:szCs w:val="32"/>
        </w:rPr>
        <w:t>高一学生由</w:t>
      </w:r>
      <w:r>
        <w:rPr>
          <w:rFonts w:ascii="仿宋_GB2312" w:eastAsia="仿宋_GB2312" w:hint="eastAsia"/>
          <w:bCs/>
          <w:sz w:val="32"/>
          <w:szCs w:val="32"/>
        </w:rPr>
        <w:t>初中刚升入高中，语文</w:t>
      </w:r>
      <w:r w:rsidRPr="00B57119">
        <w:rPr>
          <w:rFonts w:ascii="仿宋_GB2312" w:eastAsia="仿宋_GB2312" w:hint="eastAsia"/>
          <w:bCs/>
          <w:sz w:val="32"/>
          <w:szCs w:val="32"/>
        </w:rPr>
        <w:t>基础普遍不够扎实，阅读能力、分析鉴赏能力及对</w:t>
      </w:r>
      <w:r>
        <w:rPr>
          <w:rFonts w:ascii="仿宋_GB2312" w:eastAsia="仿宋_GB2312" w:hint="eastAsia"/>
          <w:bCs/>
          <w:sz w:val="32"/>
          <w:szCs w:val="32"/>
        </w:rPr>
        <w:t>文本</w:t>
      </w:r>
      <w:r w:rsidRPr="00B57119">
        <w:rPr>
          <w:rFonts w:ascii="仿宋_GB2312" w:eastAsia="仿宋_GB2312" w:hint="eastAsia"/>
          <w:bCs/>
          <w:sz w:val="32"/>
          <w:szCs w:val="32"/>
        </w:rPr>
        <w:t>整体感知能力均令人担忧</w:t>
      </w:r>
      <w:r>
        <w:rPr>
          <w:rFonts w:ascii="仿宋_GB2312" w:eastAsia="仿宋_GB2312" w:hint="eastAsia"/>
          <w:bCs/>
          <w:sz w:val="32"/>
          <w:szCs w:val="32"/>
        </w:rPr>
        <w:t>。</w:t>
      </w:r>
      <w:r w:rsidRPr="00B57119">
        <w:rPr>
          <w:rFonts w:ascii="仿宋_GB2312" w:eastAsia="仿宋_GB2312" w:hint="eastAsia"/>
          <w:bCs/>
          <w:sz w:val="32"/>
          <w:szCs w:val="32"/>
        </w:rPr>
        <w:t>知识贮备方面，学生只满足于教师课堂所教授的那点知识，没有课外的积累</w:t>
      </w:r>
      <w:r>
        <w:rPr>
          <w:rFonts w:ascii="仿宋_GB2312" w:eastAsia="仿宋_GB2312" w:hint="eastAsia"/>
          <w:bCs/>
          <w:sz w:val="32"/>
          <w:szCs w:val="32"/>
        </w:rPr>
        <w:t>；</w:t>
      </w:r>
      <w:r w:rsidRPr="00B57119">
        <w:rPr>
          <w:rFonts w:ascii="仿宋_GB2312" w:eastAsia="仿宋_GB2312" w:hint="eastAsia"/>
          <w:bCs/>
          <w:sz w:val="32"/>
          <w:szCs w:val="32"/>
        </w:rPr>
        <w:t>思维训练方面，没有找到思维与知识的契合点，没有养成独立思考的能力</w:t>
      </w:r>
      <w:r>
        <w:rPr>
          <w:rFonts w:ascii="仿宋_GB2312" w:eastAsia="仿宋_GB2312" w:hint="eastAsia"/>
          <w:bCs/>
          <w:sz w:val="32"/>
          <w:szCs w:val="32"/>
        </w:rPr>
        <w:t>，</w:t>
      </w:r>
      <w:r w:rsidRPr="00B57119">
        <w:rPr>
          <w:rFonts w:ascii="仿宋_GB2312" w:eastAsia="仿宋_GB2312" w:hint="eastAsia"/>
          <w:bCs/>
          <w:sz w:val="32"/>
          <w:szCs w:val="32"/>
        </w:rPr>
        <w:t>且有一部分学生不重视语文。所以在对学生全面强化督促的同时，如何抓好基础，强化针对性，有的放矢，探索改进讲与练的方法并努力提高效益，就成为这一</w:t>
      </w:r>
      <w:r w:rsidRPr="00B57119">
        <w:rPr>
          <w:rFonts w:ascii="仿宋_GB2312" w:eastAsia="仿宋_GB2312"/>
          <w:bCs/>
          <w:sz w:val="32"/>
          <w:szCs w:val="32"/>
        </w:rPr>
        <w:t>阶段教学的重中之重。</w:t>
      </w:r>
    </w:p>
    <w:p w:rsidR="0039482B" w:rsidRDefault="0039482B" w:rsidP="00DF22CC">
      <w:pPr>
        <w:pStyle w:val="a3"/>
        <w:snapToGrid w:val="0"/>
        <w:spacing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101333" w:rsidP="00101333">
      <w:pPr>
        <w:pStyle w:val="a3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新高考</w:t>
      </w:r>
      <w:r w:rsidRPr="00101333">
        <w:rPr>
          <w:rFonts w:ascii="仿宋_GB2312" w:eastAsia="仿宋_GB2312" w:hint="eastAsia"/>
          <w:bCs/>
          <w:sz w:val="32"/>
          <w:szCs w:val="32"/>
        </w:rPr>
        <w:t>语文教材贯穿了新课改的精神</w:t>
      </w:r>
      <w:r>
        <w:rPr>
          <w:rFonts w:ascii="仿宋_GB2312" w:eastAsia="仿宋_GB2312" w:hint="eastAsia"/>
          <w:bCs/>
          <w:sz w:val="32"/>
          <w:szCs w:val="32"/>
        </w:rPr>
        <w:t>，</w:t>
      </w:r>
      <w:r w:rsidRPr="00101333">
        <w:rPr>
          <w:rFonts w:ascii="仿宋_GB2312" w:eastAsia="仿宋_GB2312" w:hint="eastAsia"/>
          <w:bCs/>
          <w:sz w:val="32"/>
          <w:szCs w:val="32"/>
        </w:rPr>
        <w:t>既体现语文教学的基本要求，又很有时代特色，贴近青少年学生</w:t>
      </w:r>
      <w:r w:rsidRPr="00101333">
        <w:rPr>
          <w:rFonts w:ascii="仿宋_GB2312" w:eastAsia="仿宋_GB2312"/>
          <w:bCs/>
          <w:sz w:val="32"/>
          <w:szCs w:val="32"/>
        </w:rPr>
        <w:t>,</w:t>
      </w:r>
      <w:r w:rsidRPr="00101333">
        <w:rPr>
          <w:rFonts w:ascii="仿宋_GB2312" w:eastAsia="仿宋_GB2312" w:hint="eastAsia"/>
          <w:bCs/>
          <w:sz w:val="32"/>
          <w:szCs w:val="32"/>
        </w:rPr>
        <w:t>有利于激发他们的学习语文兴趣，也有利于达到新课</w:t>
      </w:r>
      <w:proofErr w:type="gramStart"/>
      <w:r w:rsidRPr="00101333">
        <w:rPr>
          <w:rFonts w:ascii="仿宋_GB2312" w:eastAsia="仿宋_GB2312" w:hint="eastAsia"/>
          <w:bCs/>
          <w:sz w:val="32"/>
          <w:szCs w:val="32"/>
        </w:rPr>
        <w:t>改提出</w:t>
      </w:r>
      <w:proofErr w:type="gramEnd"/>
      <w:r w:rsidRPr="00101333">
        <w:rPr>
          <w:rFonts w:ascii="仿宋_GB2312" w:eastAsia="仿宋_GB2312" w:hint="eastAsia"/>
          <w:bCs/>
          <w:sz w:val="32"/>
          <w:szCs w:val="32"/>
        </w:rPr>
        <w:t>的教学目标。教</w:t>
      </w:r>
      <w:r>
        <w:rPr>
          <w:rFonts w:ascii="仿宋_GB2312" w:eastAsia="仿宋_GB2312" w:hint="eastAsia"/>
          <w:bCs/>
          <w:sz w:val="32"/>
          <w:szCs w:val="32"/>
        </w:rPr>
        <w:t>师</w:t>
      </w:r>
      <w:r w:rsidRPr="00101333">
        <w:rPr>
          <w:rFonts w:ascii="仿宋_GB2312" w:eastAsia="仿宋_GB2312" w:hint="eastAsia"/>
          <w:bCs/>
          <w:sz w:val="32"/>
          <w:szCs w:val="32"/>
        </w:rPr>
        <w:t>和学生在使用教材时，一定要全</w:t>
      </w:r>
      <w:r>
        <w:rPr>
          <w:rFonts w:ascii="仿宋_GB2312" w:eastAsia="仿宋_GB2312" w:hint="eastAsia"/>
          <w:bCs/>
          <w:sz w:val="32"/>
          <w:szCs w:val="32"/>
        </w:rPr>
        <w:t>面</w:t>
      </w:r>
      <w:r w:rsidRPr="00101333">
        <w:rPr>
          <w:rFonts w:ascii="仿宋_GB2312" w:eastAsia="仿宋_GB2312" w:hint="eastAsia"/>
          <w:bCs/>
          <w:sz w:val="32"/>
          <w:szCs w:val="32"/>
        </w:rPr>
        <w:t>的把握，明确要求，从整体</w:t>
      </w:r>
      <w:r>
        <w:rPr>
          <w:rFonts w:ascii="仿宋_GB2312" w:eastAsia="仿宋_GB2312" w:hint="eastAsia"/>
          <w:bCs/>
          <w:sz w:val="32"/>
          <w:szCs w:val="32"/>
        </w:rPr>
        <w:t>宏</w:t>
      </w:r>
      <w:r w:rsidRPr="00101333">
        <w:rPr>
          <w:rFonts w:ascii="仿宋_GB2312" w:eastAsia="仿宋_GB2312" w:hint="eastAsia"/>
          <w:bCs/>
          <w:sz w:val="32"/>
          <w:szCs w:val="32"/>
        </w:rPr>
        <w:t>观</w:t>
      </w:r>
      <w:r w:rsidRPr="00101333">
        <w:rPr>
          <w:rFonts w:ascii="仿宋_GB2312" w:eastAsia="仿宋_GB2312"/>
          <w:bCs/>
          <w:sz w:val="32"/>
          <w:szCs w:val="32"/>
        </w:rPr>
        <w:t>上领会</w:t>
      </w:r>
      <w:r>
        <w:rPr>
          <w:rFonts w:ascii="仿宋_GB2312" w:eastAsia="仿宋_GB2312" w:hint="eastAsia"/>
          <w:bCs/>
          <w:sz w:val="32"/>
          <w:szCs w:val="32"/>
        </w:rPr>
        <w:t>各个单元</w:t>
      </w:r>
      <w:r w:rsidRPr="00101333">
        <w:rPr>
          <w:rFonts w:ascii="仿宋_GB2312" w:eastAsia="仿宋_GB2312" w:hint="eastAsia"/>
          <w:bCs/>
          <w:sz w:val="32"/>
          <w:szCs w:val="32"/>
        </w:rPr>
        <w:t>的总体目标</w:t>
      </w:r>
      <w:r>
        <w:rPr>
          <w:rFonts w:ascii="仿宋_GB2312" w:eastAsia="仿宋_GB2312" w:hint="eastAsia"/>
          <w:bCs/>
          <w:sz w:val="32"/>
          <w:szCs w:val="32"/>
        </w:rPr>
        <w:t>与</w:t>
      </w:r>
      <w:r w:rsidRPr="00101333">
        <w:rPr>
          <w:rFonts w:ascii="仿宋_GB2312" w:eastAsia="仿宋_GB2312" w:hint="eastAsia"/>
          <w:bCs/>
          <w:sz w:val="32"/>
          <w:szCs w:val="32"/>
        </w:rPr>
        <w:t>各个专题之间的有机联系，创造性地处理利用好教材达到教学目标。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101333" w:rsidRDefault="00101333" w:rsidP="00101333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101333">
        <w:rPr>
          <w:rFonts w:ascii="仿宋_GB2312" w:eastAsia="仿宋_GB2312" w:cs="Times New Roman" w:hint="eastAsia"/>
          <w:bCs/>
          <w:color w:val="auto"/>
          <w:sz w:val="32"/>
          <w:szCs w:val="32"/>
        </w:rPr>
        <w:t>全面提高学生的语文素养，正确把握语文教育特点，不断地提高学生正确理解和运用</w:t>
      </w:r>
      <w:r w:rsidR="003D706D">
        <w:rPr>
          <w:rFonts w:ascii="仿宋_GB2312" w:eastAsia="仿宋_GB2312" w:cs="Times New Roman" w:hint="eastAsia"/>
          <w:bCs/>
          <w:color w:val="auto"/>
          <w:sz w:val="32"/>
          <w:szCs w:val="32"/>
        </w:rPr>
        <w:t>汉语</w:t>
      </w:r>
      <w:r w:rsidRPr="00101333">
        <w:rPr>
          <w:rFonts w:ascii="仿宋_GB2312" w:eastAsia="仿宋_GB2312" w:cs="Times New Roman" w:hint="eastAsia"/>
          <w:bCs/>
          <w:color w:val="auto"/>
          <w:sz w:val="32"/>
          <w:szCs w:val="32"/>
        </w:rPr>
        <w:t>语言文字的能力，重视积累、感悟和熏陶和培养语感，使学生养成良好的语文研究性</w:t>
      </w:r>
      <w:r w:rsidRPr="00101333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学习习惯。积极倡导自主、合作、探究的学习方式，加强文言文阅读教学，灵活运用语言文字，强化写作指导，提高口语交际能力，不断地培养学生研究性学习精神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  <w:r>
        <w:rPr>
          <w:rFonts w:ascii="仿宋_GB2312" w:eastAsia="仿宋_GB2312" w:cs="Times New Roman"/>
          <w:bCs/>
          <w:color w:val="auto"/>
          <w:sz w:val="32"/>
          <w:szCs w:val="32"/>
        </w:rPr>
        <w:t xml:space="preserve"> 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B57119" w:rsidRPr="00F723B9" w:rsidRDefault="00F723B9" w:rsidP="00B57119">
      <w:pPr>
        <w:pStyle w:val="a3"/>
        <w:snapToGrid w:val="0"/>
        <w:spacing w:line="560" w:lineRule="exact"/>
        <w:ind w:firstLineChars="200" w:firstLine="640"/>
        <w:rPr>
          <w:rFonts w:ascii="楷体_GB2312" w:eastAsia="楷体_GB2312" w:cs="Times New Roman" w:hint="eastAsia"/>
          <w:bCs/>
          <w:color w:val="auto"/>
          <w:sz w:val="32"/>
          <w:szCs w:val="32"/>
        </w:rPr>
      </w:pPr>
      <w:r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（一）</w:t>
      </w:r>
      <w:r w:rsidR="00B57119"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在阅读中渗透汉语语法</w:t>
      </w:r>
    </w:p>
    <w:p w:rsidR="00B57119" w:rsidRPr="00B57119" w:rsidRDefault="00B57119" w:rsidP="00B57119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高中语文教材中选入的课文大都是名家作品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,是语法运用的典范之作,代表了汉语的语法规范。在阅读的过程中,学生经常会遇到一些复杂深奥的语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句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,难以准确理解句子的特殊含义。语文教师要善于发现有效的语法点,通过对句子进行语法分析,教会</w:t>
      </w:r>
      <w:proofErr w:type="gramStart"/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学生抓</w:t>
      </w:r>
      <w:proofErr w:type="gramEnd"/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句子主干、划分句子成分,分析句子结构,引导学生深入理解句子的内涵。从而理清思路,概括要点，理解文本所表达的思想、观点和感情,从整体上把握课文内容。这样不仅可以促进学生全面理解文章内容,还可以让学生从中学习到语法知识。</w:t>
      </w:r>
    </w:p>
    <w:p w:rsidR="00B57119" w:rsidRPr="00F723B9" w:rsidRDefault="00F723B9" w:rsidP="00B57119">
      <w:pPr>
        <w:pStyle w:val="a3"/>
        <w:snapToGrid w:val="0"/>
        <w:spacing w:line="560" w:lineRule="exact"/>
        <w:ind w:firstLineChars="200" w:firstLine="640"/>
        <w:rPr>
          <w:rFonts w:ascii="楷体_GB2312" w:eastAsia="楷体_GB2312" w:cs="Times New Roman" w:hint="eastAsia"/>
          <w:bCs/>
          <w:color w:val="auto"/>
          <w:sz w:val="32"/>
          <w:szCs w:val="32"/>
        </w:rPr>
      </w:pPr>
      <w:r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（二）</w:t>
      </w:r>
      <w:r w:rsidR="00B57119"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在文言文中加强汉语语法</w:t>
      </w:r>
    </w:p>
    <w:p w:rsidR="00B57119" w:rsidRPr="00B57119" w:rsidRDefault="00B57119" w:rsidP="00B57119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文言文在高中语文教学中的分量是不言而喻的。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新课程标准对高中文言文教学做了明确要求:使学生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“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了解并梳理常见的文言虚词、文言实词、文言句式的意义和用法,特别注重在阅读中举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一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反三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。因此,语文教师在文言文中一定要加强汉语语法知识教学。语法知识是文言文学习的基础,如果语法知识一片空白,会让文言文教学寸步难行。教师可以在讲解文言文时结合语法知识,对文言文句子成分进行分析,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lastRenderedPageBreak/>
        <w:t>对词语活用现象进行分析,这样既有助于学生理解语法知识,也有助于学生理解文言文的意思。</w:t>
      </w:r>
    </w:p>
    <w:p w:rsidR="00B57119" w:rsidRPr="00F723B9" w:rsidRDefault="00F723B9" w:rsidP="00B57119">
      <w:pPr>
        <w:pStyle w:val="a3"/>
        <w:snapToGrid w:val="0"/>
        <w:spacing w:line="560" w:lineRule="exact"/>
        <w:ind w:firstLineChars="200" w:firstLine="640"/>
        <w:rPr>
          <w:rFonts w:ascii="楷体_GB2312" w:eastAsia="楷体_GB2312" w:cs="Times New Roman" w:hint="eastAsia"/>
          <w:bCs/>
          <w:color w:val="auto"/>
          <w:sz w:val="32"/>
          <w:szCs w:val="32"/>
        </w:rPr>
      </w:pPr>
      <w:r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（三）</w:t>
      </w:r>
      <w:r w:rsidR="00B57119"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在作文中点拨汉语语法</w:t>
      </w:r>
    </w:p>
    <w:p w:rsidR="00B57119" w:rsidRDefault="00B57119" w:rsidP="00B57119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作文是一个学生对语文知识掌握程度的综合体现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,学生对语法的掌握程度和运用水平都会反映在他的作文之中。除去写作的其他要求,写作最基本的要求就是语句通顺。但是在学生实际的写作过程中,经常会出现用词不当、句子歧义、缺少主语、指代不明等语法错误。教师在批改作文时,可以对学生所犯的语法错误进行归纳总结,选取典型的语法错误,将其作为语法教学的材料进行讲解。在作文评讲中讲授语法可以激发学生的学习兴趣,由于是自己或者同伴出现的问题,所以印象也就比较深刻,同时也可以消除语法学习的枯燥感。这样不仅可以使学生避免再犯类似的</w:t>
      </w: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错误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,而且可使学生掌握一些实用的语法知识,促进学生的学习。</w:t>
      </w:r>
    </w:p>
    <w:p w:rsidR="00B57119" w:rsidRPr="00F723B9" w:rsidRDefault="00F723B9" w:rsidP="00B57119">
      <w:pPr>
        <w:pStyle w:val="a3"/>
        <w:snapToGrid w:val="0"/>
        <w:spacing w:line="560" w:lineRule="exact"/>
        <w:ind w:firstLineChars="200" w:firstLine="640"/>
        <w:rPr>
          <w:rFonts w:ascii="楷体_GB2312" w:eastAsia="楷体_GB2312" w:cs="Times New Roman" w:hint="eastAsia"/>
          <w:bCs/>
          <w:color w:val="auto"/>
          <w:sz w:val="32"/>
          <w:szCs w:val="32"/>
        </w:rPr>
      </w:pPr>
      <w:r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（四）</w:t>
      </w:r>
      <w:r w:rsidR="00B57119" w:rsidRPr="00F723B9">
        <w:rPr>
          <w:rFonts w:ascii="楷体_GB2312" w:eastAsia="楷体_GB2312" w:cs="Times New Roman" w:hint="eastAsia"/>
          <w:bCs/>
          <w:color w:val="auto"/>
          <w:sz w:val="32"/>
          <w:szCs w:val="32"/>
        </w:rPr>
        <w:t>在各类题中讲解汉语语法</w:t>
      </w:r>
    </w:p>
    <w:p w:rsidR="00805961" w:rsidRPr="00B57119" w:rsidRDefault="00B57119" w:rsidP="00B57119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高中生的学习目的很</w:t>
      </w:r>
      <w:proofErr w:type="gramStart"/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明确为了</w:t>
      </w:r>
      <w:proofErr w:type="gramEnd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高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考。因此,语文教师在讲解试题时,不仅要分析考点,讲解做题技巧,也要分析每一道题所涉及的语法知识,然后针对每一类题,给学生讲解如何用汉语语法知识解题。例如病句分析题中出现的语序</w:t>
      </w: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不当、搭配不当、成分残缺或赘余、结构混乱、</w:t>
      </w:r>
      <w:r w:rsidR="00AC6E1C">
        <w:rPr>
          <w:rFonts w:ascii="仿宋_GB2312" w:eastAsia="仿宋_GB2312" w:cs="Times New Roman" w:hint="eastAsia"/>
          <w:bCs/>
          <w:color w:val="auto"/>
          <w:sz w:val="32"/>
          <w:szCs w:val="32"/>
        </w:rPr>
        <w:t>表</w:t>
      </w: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意不明、不合逻辑等六类病句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,多是语法上的错误,老师要给学生逐一分析、讲解;再如语言应用中的仿句、对联、段意概括等题型,都必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lastRenderedPageBreak/>
        <w:t>须找句子主干,通过语法分析才能正确解答等等。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B57119" w:rsidRDefault="00B57119" w:rsidP="00B57119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1、帮助学生理清课文线索和脉络，从字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词</w:t>
      </w:r>
      <w:proofErr w:type="gramStart"/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句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节</w:t>
      </w:r>
      <w:proofErr w:type="gramEnd"/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段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篇，学会从具体内容中分析和概括的能力，培养学生的思维能力。传统语文教学的重视分析文本，弄清文章段落线索，并概括大意，还是有一定意义的，不能轻易否定，它有利于培养学生微观分析、宏观概括的能力，从而打好读、写能力的基础。但部分师生对此有所忽略，针对现在学生这方面的不足，应加强。至于如何分析，则是方法问题，可以尝试多种方法，引导学生自己去分析，帮助学生对相同文体的比较、归类，使学生自己逐渐掌握分析文章思路的规律。</w:t>
      </w:r>
    </w:p>
    <w:p w:rsidR="00B57119" w:rsidRPr="00B57119" w:rsidRDefault="00B57119" w:rsidP="00B57119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2、</w:t>
      </w:r>
      <w:r w:rsidR="00623D1C">
        <w:rPr>
          <w:rFonts w:ascii="仿宋_GB2312" w:eastAsia="仿宋_GB2312" w:cs="Times New Roman" w:hint="eastAsia"/>
          <w:bCs/>
          <w:color w:val="auto"/>
          <w:sz w:val="32"/>
          <w:szCs w:val="32"/>
        </w:rPr>
        <w:t>帮助学生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掌握更多的词汇(读、写的基础)</w:t>
      </w: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。语言的学习与掌握是</w:t>
      </w:r>
      <w:r w:rsidR="000C368A">
        <w:rPr>
          <w:rFonts w:ascii="仿宋_GB2312" w:eastAsia="仿宋_GB2312" w:cs="Times New Roman" w:hint="eastAsia"/>
          <w:bCs/>
          <w:color w:val="auto"/>
          <w:sz w:val="32"/>
          <w:szCs w:val="32"/>
        </w:rPr>
        <w:t>一</w:t>
      </w: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个人语文素养积累的基础，语文教学的各种目标，最终都是需要通过语言来达到。一个人的文化素养、知识素养、语文素养等都是通过具体的语言来体现的。现在学生的语言贫乏，其根</w:t>
      </w:r>
      <w:r w:rsidR="00F45871">
        <w:rPr>
          <w:rFonts w:ascii="仿宋_GB2312" w:eastAsia="仿宋_GB2312" w:cs="Times New Roman" w:hint="eastAsia"/>
          <w:bCs/>
          <w:color w:val="auto"/>
          <w:sz w:val="32"/>
          <w:szCs w:val="32"/>
        </w:rPr>
        <w:t>本</w:t>
      </w: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原因是读的太少，语言教学忽略。语文教师应懂一点语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言学知识，了解汉语言的特点，加强词语教学。虽然高中阶段，但也不应忽略。教师要对一些字、词进行延伸、归类、比较，使学生掌握更多词语。</w:t>
      </w:r>
    </w:p>
    <w:p w:rsidR="00805961" w:rsidRDefault="00B57119" w:rsidP="00B57119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3、</w:t>
      </w:r>
      <w:r w:rsidR="00623D1C">
        <w:rPr>
          <w:rFonts w:ascii="仿宋_GB2312" w:eastAsia="仿宋_GB2312" w:cs="Times New Roman" w:hint="eastAsia"/>
          <w:bCs/>
          <w:color w:val="auto"/>
          <w:sz w:val="32"/>
          <w:szCs w:val="32"/>
        </w:rPr>
        <w:t>帮助学生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读懂、理解、分析课文的内容(从表层义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深层义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比喻义</w:t>
      </w:r>
      <w:r w:rsidR="002D7EF4">
        <w:rPr>
          <w:rFonts w:ascii="仿宋_GB2312" w:eastAsia="仿宋_GB2312" w:cs="Times New Roman" w:hint="eastAsia"/>
          <w:bCs/>
          <w:color w:val="auto"/>
          <w:sz w:val="32"/>
          <w:szCs w:val="32"/>
        </w:rPr>
        <w:t>到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象征义) 及作者如何表达的基本方法。理解文本首先要熟读文本，要教学生如何读懂文章的方法，教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lastRenderedPageBreak/>
        <w:t>师就应该以范文为引子、例子，通过一篇文章的分析、教会学生分析的方法。这就是所谓教学生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一篇课文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，去掌握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一类课文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的方法。要引导学生学会从宏观、微观两个层次去阅读，通过一篇文章的分析理解，再从一个单元、一个专题、一个模块去宏观领会，对课文进行比较、归类，将它们有机联系，再引申到书本外、课堂外，这就是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大语文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’</w:t>
      </w:r>
      <w:r w:rsidRPr="00B57119">
        <w:rPr>
          <w:rFonts w:ascii="仿宋_GB2312" w:eastAsia="仿宋_GB2312" w:cs="Times New Roman"/>
          <w:bCs/>
          <w:color w:val="auto"/>
          <w:sz w:val="32"/>
          <w:szCs w:val="32"/>
        </w:rPr>
        <w:t>的格局。教师要做教材的主人，去驾驭</w:t>
      </w:r>
      <w:r w:rsidRPr="00B5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教材，而不是局限于课文。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Style w:val="a8"/>
        <w:tblW w:w="8564" w:type="dxa"/>
        <w:tblLook w:val="04A0" w:firstRow="1" w:lastRow="0" w:firstColumn="1" w:lastColumn="0" w:noHBand="0" w:noVBand="1"/>
      </w:tblPr>
      <w:tblGrid>
        <w:gridCol w:w="846"/>
        <w:gridCol w:w="2410"/>
        <w:gridCol w:w="4394"/>
        <w:gridCol w:w="914"/>
      </w:tblGrid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2410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4394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914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教时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8.27-9.2</w:t>
            </w:r>
          </w:p>
        </w:tc>
        <w:tc>
          <w:tcPr>
            <w:tcW w:w="4394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沁园春.长沙  红烛</w:t>
            </w:r>
          </w:p>
        </w:tc>
        <w:tc>
          <w:tcPr>
            <w:tcW w:w="914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</w:t>
            </w:r>
          </w:p>
        </w:tc>
        <w:tc>
          <w:tcPr>
            <w:tcW w:w="2410" w:type="dxa"/>
          </w:tcPr>
          <w:p w:rsidR="00E72381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9.3-9.9</w:t>
            </w:r>
          </w:p>
        </w:tc>
        <w:tc>
          <w:tcPr>
            <w:tcW w:w="4394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立在地球边上放号 百合花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9.10-9.16</w:t>
            </w:r>
          </w:p>
        </w:tc>
        <w:tc>
          <w:tcPr>
            <w:tcW w:w="4394" w:type="dxa"/>
          </w:tcPr>
          <w:p w:rsidR="00745FEB" w:rsidRPr="00F723B9" w:rsidRDefault="00D558B5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喜看稻菽千重浪</w:t>
            </w:r>
            <w:r w:rsidR="005B1CB1"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9.17-9.23</w:t>
            </w:r>
          </w:p>
        </w:tc>
        <w:tc>
          <w:tcPr>
            <w:tcW w:w="4394" w:type="dxa"/>
          </w:tcPr>
          <w:p w:rsidR="00745FEB" w:rsidRPr="00F723B9" w:rsidRDefault="009D7C94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以工匠精神雕琢时代品质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9.24-9.30</w:t>
            </w:r>
          </w:p>
        </w:tc>
        <w:tc>
          <w:tcPr>
            <w:tcW w:w="4394" w:type="dxa"/>
          </w:tcPr>
          <w:p w:rsidR="00745FEB" w:rsidRPr="00F723B9" w:rsidRDefault="009D7C94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微软雅黑" w:cs="微软雅黑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 xml:space="preserve">插秧歌  </w:t>
            </w:r>
            <w:r w:rsidRPr="00F723B9">
              <w:rPr>
                <w:rFonts w:ascii="微软雅黑" w:eastAsia="微软雅黑" w:hAnsi="微软雅黑" w:cs="微软雅黑" w:hint="eastAsia"/>
                <w:bCs/>
                <w:sz w:val="32"/>
                <w:szCs w:val="32"/>
              </w:rPr>
              <w:t>芣苢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10.1-10.7</w:t>
            </w:r>
          </w:p>
        </w:tc>
        <w:tc>
          <w:tcPr>
            <w:tcW w:w="4394" w:type="dxa"/>
          </w:tcPr>
          <w:p w:rsidR="00745FEB" w:rsidRPr="00F723B9" w:rsidRDefault="009D7C94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短歌行 归</w:t>
            </w:r>
            <w:proofErr w:type="gramStart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园田居</w:t>
            </w:r>
            <w:proofErr w:type="gramEnd"/>
            <w:r w:rsidR="00303DA9"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 xml:space="preserve">  登高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10.8-10.14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梦游天姥吟留别 琵琶行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8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10.15-10.21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宋词专题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9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10.22-10.28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家乡文化生活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10.29-11.4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期中复习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11.5-11.11</w:t>
            </w:r>
          </w:p>
        </w:tc>
        <w:tc>
          <w:tcPr>
            <w:tcW w:w="4394" w:type="dxa"/>
          </w:tcPr>
          <w:p w:rsidR="00745FEB" w:rsidRPr="00F723B9" w:rsidRDefault="009D7C94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lastRenderedPageBreak/>
              <w:t>12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11.12-11.18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乡土中国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11.19-11.25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劝学  师说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11.26-12.2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反对党八股 拿来主义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12.3-12.9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读书目的和前提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12.10-12.16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故都的秋 荷塘月色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17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12.17-12.23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我与地坛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12.24-12.30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赤壁赋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12.31-1.6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登泰山记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Tr="0006161B">
        <w:trPr>
          <w:trHeight w:val="600"/>
        </w:trPr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2410" w:type="dxa"/>
          </w:tcPr>
          <w:p w:rsidR="00745FEB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1.7-1.13</w:t>
            </w:r>
          </w:p>
        </w:tc>
        <w:tc>
          <w:tcPr>
            <w:tcW w:w="4394" w:type="dxa"/>
          </w:tcPr>
          <w:p w:rsidR="00745FEB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古诗词诵读</w:t>
            </w:r>
          </w:p>
        </w:tc>
        <w:tc>
          <w:tcPr>
            <w:tcW w:w="914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E72381" w:rsidTr="0006161B">
        <w:trPr>
          <w:trHeight w:val="600"/>
        </w:trPr>
        <w:tc>
          <w:tcPr>
            <w:tcW w:w="846" w:type="dxa"/>
          </w:tcPr>
          <w:p w:rsidR="00E72381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21</w:t>
            </w:r>
          </w:p>
        </w:tc>
        <w:tc>
          <w:tcPr>
            <w:tcW w:w="2410" w:type="dxa"/>
          </w:tcPr>
          <w:p w:rsidR="00E72381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1.14-1.20</w:t>
            </w:r>
          </w:p>
        </w:tc>
        <w:tc>
          <w:tcPr>
            <w:tcW w:w="4394" w:type="dxa"/>
          </w:tcPr>
          <w:p w:rsidR="00E72381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914" w:type="dxa"/>
          </w:tcPr>
          <w:p w:rsidR="00E72381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E72381" w:rsidTr="0006161B">
        <w:trPr>
          <w:trHeight w:val="600"/>
        </w:trPr>
        <w:tc>
          <w:tcPr>
            <w:tcW w:w="846" w:type="dxa"/>
          </w:tcPr>
          <w:p w:rsidR="00E72381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22</w:t>
            </w:r>
          </w:p>
        </w:tc>
        <w:tc>
          <w:tcPr>
            <w:tcW w:w="2410" w:type="dxa"/>
          </w:tcPr>
          <w:p w:rsidR="00E72381" w:rsidRPr="00F723B9" w:rsidRDefault="00E72381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1.21-1.27</w:t>
            </w:r>
          </w:p>
        </w:tc>
        <w:tc>
          <w:tcPr>
            <w:tcW w:w="4394" w:type="dxa"/>
          </w:tcPr>
          <w:p w:rsidR="00E72381" w:rsidRPr="00F723B9" w:rsidRDefault="00303DA9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914" w:type="dxa"/>
          </w:tcPr>
          <w:p w:rsidR="00E72381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</w:tbl>
    <w:p w:rsidR="00377042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Style w:val="a8"/>
        <w:tblW w:w="8500" w:type="dxa"/>
        <w:tblLook w:val="04A0" w:firstRow="1" w:lastRow="0" w:firstColumn="1" w:lastColumn="0" w:noHBand="0" w:noVBand="1"/>
      </w:tblPr>
      <w:tblGrid>
        <w:gridCol w:w="846"/>
        <w:gridCol w:w="2126"/>
        <w:gridCol w:w="4678"/>
        <w:gridCol w:w="850"/>
      </w:tblGrid>
      <w:tr w:rsidR="00745FEB" w:rsidRPr="00F723B9" w:rsidTr="008245CA">
        <w:tc>
          <w:tcPr>
            <w:tcW w:w="84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bookmarkStart w:id="0" w:name="_GoBack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2126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4678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850" w:type="dxa"/>
          </w:tcPr>
          <w:p w:rsidR="00745FEB" w:rsidRPr="00F723B9" w:rsidRDefault="00745FEB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教时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2.25-3.2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子路、曾</w:t>
            </w:r>
            <w:r w:rsidRPr="00F723B9">
              <w:rPr>
                <w:rFonts w:ascii="微软雅黑" w:eastAsia="微软雅黑" w:hAnsi="微软雅黑" w:cs="微软雅黑" w:hint="eastAsia"/>
                <w:bCs/>
                <w:sz w:val="32"/>
                <w:szCs w:val="32"/>
              </w:rPr>
              <w:t>晳</w:t>
            </w:r>
            <w:r w:rsidRPr="00F723B9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、冉有、公西华</w:t>
            </w:r>
            <w:proofErr w:type="gramStart"/>
            <w:r w:rsidRPr="00F723B9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侍</w:t>
            </w:r>
            <w:proofErr w:type="gramEnd"/>
            <w:r w:rsidRPr="00F723B9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坐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3.3-3.9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齐桓晋文之事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3.10-3.16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庖丁解牛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3.17-3.23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烛之武退秦师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3.24-3.30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鸿门宴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3.31-4.6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窦娥冤 雷雨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4.7-4.13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青蒿素：人类征服疾病的</w:t>
            </w:r>
            <w:proofErr w:type="gramStart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一</w:t>
            </w:r>
            <w:proofErr w:type="gramEnd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小步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4.14-4.20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说木叶 中国建筑的特征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745FEB" w:rsidRPr="00F723B9" w:rsidTr="008245CA">
        <w:tc>
          <w:tcPr>
            <w:tcW w:w="84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745FEB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4.21-4.27</w:t>
            </w:r>
          </w:p>
        </w:tc>
        <w:tc>
          <w:tcPr>
            <w:tcW w:w="4678" w:type="dxa"/>
          </w:tcPr>
          <w:p w:rsidR="00745FEB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认识多媒介</w:t>
            </w:r>
          </w:p>
        </w:tc>
        <w:tc>
          <w:tcPr>
            <w:tcW w:w="850" w:type="dxa"/>
          </w:tcPr>
          <w:p w:rsidR="00745FEB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lastRenderedPageBreak/>
              <w:t>10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4.28-5.4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期中考试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5.5-5.11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5.12-5.18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 xml:space="preserve">在马克思墓前的讲话 </w:t>
            </w:r>
            <w:proofErr w:type="gramStart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谏逐客书</w:t>
            </w:r>
            <w:proofErr w:type="gramEnd"/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5.19-5.25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祝福 林教头风雪山神庙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5.26-6.1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促织 红楼梦整本书阅读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6.2-6.8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proofErr w:type="gramStart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谏太宗十思疏</w:t>
            </w:r>
            <w:proofErr w:type="gramEnd"/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6.9-6.15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答司马</w:t>
            </w:r>
            <w:proofErr w:type="gramStart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谏</w:t>
            </w:r>
            <w:proofErr w:type="gramEnd"/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议书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17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6.16-6.22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阿房宫赋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6.23-6.29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六国论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6.30-7.6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古诗词诵读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7.7-7.13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tr w:rsidR="001B1146" w:rsidRPr="00F723B9" w:rsidTr="008245CA">
        <w:tc>
          <w:tcPr>
            <w:tcW w:w="84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21</w:t>
            </w:r>
          </w:p>
        </w:tc>
        <w:tc>
          <w:tcPr>
            <w:tcW w:w="2126" w:type="dxa"/>
          </w:tcPr>
          <w:p w:rsidR="001B1146" w:rsidRPr="00F723B9" w:rsidRDefault="001B1146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7.14-7.20</w:t>
            </w:r>
          </w:p>
        </w:tc>
        <w:tc>
          <w:tcPr>
            <w:tcW w:w="4678" w:type="dxa"/>
          </w:tcPr>
          <w:p w:rsidR="001B1146" w:rsidRPr="00F723B9" w:rsidRDefault="00CA2232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850" w:type="dxa"/>
          </w:tcPr>
          <w:p w:rsidR="001B1146" w:rsidRPr="00F723B9" w:rsidRDefault="00AE4780" w:rsidP="0039482B">
            <w:pPr>
              <w:pStyle w:val="a3"/>
              <w:snapToGrid w:val="0"/>
              <w:spacing w:before="0" w:beforeAutospacing="0" w:after="0" w:afterAutospacing="0" w:line="560" w:lineRule="exact"/>
              <w:rPr>
                <w:rFonts w:ascii="仿宋_GB2312" w:eastAsia="仿宋_GB2312" w:hAnsi="黑体" w:hint="eastAsia"/>
                <w:bCs/>
                <w:sz w:val="32"/>
                <w:szCs w:val="32"/>
              </w:rPr>
            </w:pPr>
            <w:r w:rsidRPr="00F723B9">
              <w:rPr>
                <w:rFonts w:ascii="仿宋_GB2312" w:eastAsia="仿宋_GB2312" w:hAnsi="黑体" w:hint="eastAsia"/>
                <w:bCs/>
                <w:sz w:val="32"/>
                <w:szCs w:val="32"/>
              </w:rPr>
              <w:t>6</w:t>
            </w:r>
          </w:p>
        </w:tc>
      </w:tr>
      <w:bookmarkEnd w:id="0"/>
    </w:tbl>
    <w:p w:rsidR="00745FEB" w:rsidRPr="00F723B9" w:rsidRDefault="00745FEB" w:rsidP="0039482B">
      <w:pPr>
        <w:pStyle w:val="a3"/>
        <w:snapToGrid w:val="0"/>
        <w:spacing w:before="0" w:beforeAutospacing="0" w:after="0" w:afterAutospacing="0" w:line="560" w:lineRule="exact"/>
        <w:rPr>
          <w:rFonts w:ascii="仿宋_GB2312" w:eastAsia="仿宋_GB2312" w:hAnsi="黑体" w:hint="eastAsia"/>
          <w:bCs/>
          <w:sz w:val="32"/>
          <w:szCs w:val="32"/>
        </w:rPr>
      </w:pPr>
    </w:p>
    <w:sectPr w:rsidR="00745FEB" w:rsidRPr="00F723B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11B2" w:rsidRDefault="006211B2" w:rsidP="00805961">
      <w:r>
        <w:separator/>
      </w:r>
    </w:p>
  </w:endnote>
  <w:endnote w:type="continuationSeparator" w:id="0">
    <w:p w:rsidR="006211B2" w:rsidRDefault="006211B2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0860655"/>
      <w:docPartObj>
        <w:docPartGallery w:val="Page Numbers (Bottom of Page)"/>
        <w:docPartUnique/>
      </w:docPartObj>
    </w:sdtPr>
    <w:sdtEndPr/>
    <w:sdtContent>
      <w:p w:rsidR="003E77BF" w:rsidRDefault="003E77BF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3E77BF" w:rsidRDefault="003E77B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11B2" w:rsidRDefault="006211B2" w:rsidP="00805961">
      <w:r>
        <w:separator/>
      </w:r>
    </w:p>
  </w:footnote>
  <w:footnote w:type="continuationSeparator" w:id="0">
    <w:p w:rsidR="006211B2" w:rsidRDefault="006211B2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6161B"/>
    <w:rsid w:val="000C368A"/>
    <w:rsid w:val="000D1C73"/>
    <w:rsid w:val="00101333"/>
    <w:rsid w:val="001B1146"/>
    <w:rsid w:val="001B435F"/>
    <w:rsid w:val="0027004C"/>
    <w:rsid w:val="002D7EF4"/>
    <w:rsid w:val="00303DA9"/>
    <w:rsid w:val="00307816"/>
    <w:rsid w:val="00377042"/>
    <w:rsid w:val="0039482B"/>
    <w:rsid w:val="003D706D"/>
    <w:rsid w:val="003E77BF"/>
    <w:rsid w:val="005123A7"/>
    <w:rsid w:val="005B1CB1"/>
    <w:rsid w:val="006211B2"/>
    <w:rsid w:val="00623D1C"/>
    <w:rsid w:val="00745FEB"/>
    <w:rsid w:val="00805961"/>
    <w:rsid w:val="008245CA"/>
    <w:rsid w:val="00990A26"/>
    <w:rsid w:val="009D7C94"/>
    <w:rsid w:val="00A6621C"/>
    <w:rsid w:val="00AC6E1C"/>
    <w:rsid w:val="00AE4780"/>
    <w:rsid w:val="00B2619F"/>
    <w:rsid w:val="00B57119"/>
    <w:rsid w:val="00BD54A2"/>
    <w:rsid w:val="00BF6672"/>
    <w:rsid w:val="00C264E1"/>
    <w:rsid w:val="00CA2232"/>
    <w:rsid w:val="00D07898"/>
    <w:rsid w:val="00D558B5"/>
    <w:rsid w:val="00DC5E27"/>
    <w:rsid w:val="00DF22CC"/>
    <w:rsid w:val="00E20F29"/>
    <w:rsid w:val="00E72381"/>
    <w:rsid w:val="00E952DC"/>
    <w:rsid w:val="00F00B1D"/>
    <w:rsid w:val="00F45871"/>
    <w:rsid w:val="00F7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A0153F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  <w:style w:type="table" w:styleId="a8">
    <w:name w:val="Table Grid"/>
    <w:basedOn w:val="a1"/>
    <w:uiPriority w:val="39"/>
    <w:rsid w:val="0074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7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44</cp:revision>
  <dcterms:created xsi:type="dcterms:W3CDTF">2023-08-27T08:06:00Z</dcterms:created>
  <dcterms:modified xsi:type="dcterms:W3CDTF">2023-08-30T07:56:00Z</dcterms:modified>
</cp:coreProperties>
</file>