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66C" w:rsidRDefault="00B53462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202</w:t>
      </w:r>
      <w:r>
        <w:rPr>
          <w:rFonts w:ascii="方正小标宋简体" w:eastAsia="方正小标宋简体" w:hAnsi="仿宋_GB2312" w:cs="仿宋_GB2312"/>
          <w:sz w:val="44"/>
          <w:szCs w:val="44"/>
        </w:rPr>
        <w:t>3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>
        <w:rPr>
          <w:rFonts w:ascii="方正小标宋简体" w:eastAsia="方正小标宋简体" w:hAnsi="仿宋_GB2312" w:cs="仿宋_GB2312"/>
          <w:sz w:val="44"/>
          <w:szCs w:val="44"/>
        </w:rPr>
        <w:t>4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学年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高一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历史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5D766C" w:rsidRDefault="00B5346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>
        <w:rPr>
          <w:rFonts w:ascii="仿宋_GB2312" w:hAnsi="仿宋_GB2312" w:cs="仿宋_GB2312" w:hint="eastAsia"/>
          <w:szCs w:val="32"/>
        </w:rPr>
        <w:t>2</w:t>
      </w:r>
      <w:r>
        <w:rPr>
          <w:rFonts w:ascii="仿宋_GB2312" w:hAnsi="仿宋_GB2312" w:cs="仿宋_GB2312"/>
          <w:szCs w:val="32"/>
        </w:rPr>
        <w:t>02</w:t>
      </w:r>
      <w:r>
        <w:rPr>
          <w:rFonts w:ascii="仿宋_GB2312" w:hAnsi="仿宋_GB2312" w:cs="仿宋_GB2312" w:hint="eastAsia"/>
          <w:szCs w:val="32"/>
        </w:rPr>
        <w:t>3</w:t>
      </w:r>
      <w:r>
        <w:rPr>
          <w:rFonts w:ascii="仿宋_GB2312" w:hAnsi="仿宋_GB2312" w:cs="仿宋_GB2312" w:hint="eastAsia"/>
          <w:szCs w:val="32"/>
        </w:rPr>
        <w:t>年</w:t>
      </w:r>
      <w:r>
        <w:rPr>
          <w:rFonts w:ascii="仿宋_GB2312" w:hAnsi="仿宋_GB2312" w:cs="仿宋_GB2312" w:hint="eastAsia"/>
          <w:szCs w:val="32"/>
        </w:rPr>
        <w:t>8</w:t>
      </w:r>
      <w:r>
        <w:rPr>
          <w:rFonts w:ascii="仿宋_GB2312" w:hAnsi="仿宋_GB2312" w:cs="仿宋_GB2312" w:hint="eastAsia"/>
          <w:szCs w:val="32"/>
        </w:rPr>
        <w:t>月</w:t>
      </w:r>
      <w:r>
        <w:rPr>
          <w:rFonts w:ascii="仿宋_GB2312" w:hAnsi="仿宋_GB2312" w:cs="仿宋_GB2312" w:hint="eastAsia"/>
          <w:szCs w:val="32"/>
        </w:rPr>
        <w:t>28</w:t>
      </w:r>
      <w:r>
        <w:rPr>
          <w:rFonts w:ascii="仿宋_GB2312" w:hAnsi="仿宋_GB2312" w:cs="仿宋_GB2312" w:hint="eastAsia"/>
          <w:szCs w:val="32"/>
        </w:rPr>
        <w:t>日</w:t>
      </w:r>
    </w:p>
    <w:p w:rsidR="005D766C" w:rsidRDefault="00B5346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>
        <w:rPr>
          <w:rFonts w:ascii="仿宋_GB2312" w:hAnsi="仿宋_GB2312" w:cs="仿宋_GB2312" w:hint="eastAsia"/>
          <w:szCs w:val="32"/>
        </w:rPr>
        <w:t>孙军锋</w:t>
      </w:r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王爱萍</w:t>
      </w:r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王华</w:t>
      </w:r>
      <w:r>
        <w:rPr>
          <w:rFonts w:ascii="仿宋_GB2312" w:hAnsi="仿宋_GB2312" w:cs="仿宋_GB2312" w:hint="eastAsia"/>
          <w:szCs w:val="32"/>
        </w:rPr>
        <w:t xml:space="preserve"> </w:t>
      </w:r>
      <w:proofErr w:type="gramStart"/>
      <w:r>
        <w:rPr>
          <w:rFonts w:ascii="仿宋_GB2312" w:hAnsi="仿宋_GB2312" w:cs="仿宋_GB2312" w:hint="eastAsia"/>
          <w:szCs w:val="32"/>
        </w:rPr>
        <w:t>王福玲</w:t>
      </w:r>
      <w:proofErr w:type="gramEnd"/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王建华</w:t>
      </w:r>
      <w:r>
        <w:rPr>
          <w:rFonts w:ascii="仿宋_GB2312" w:hAnsi="仿宋_GB2312" w:cs="仿宋_GB2312" w:hint="eastAsia"/>
          <w:szCs w:val="32"/>
        </w:rPr>
        <w:t xml:space="preserve"> </w:t>
      </w:r>
    </w:p>
    <w:p w:rsidR="005D766C" w:rsidRDefault="00B53462">
      <w:pPr>
        <w:spacing w:line="560" w:lineRule="exact"/>
        <w:ind w:firstLineChars="700" w:firstLine="22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曹学春</w:t>
      </w:r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李双春</w:t>
      </w:r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董明君</w:t>
      </w:r>
    </w:p>
    <w:p w:rsidR="005D766C" w:rsidRDefault="00B5346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缺席人员及原因：无</w:t>
      </w:r>
    </w:p>
    <w:p w:rsidR="005D766C" w:rsidRDefault="00B53462">
      <w:pPr>
        <w:spacing w:line="560" w:lineRule="exact"/>
        <w:ind w:leftChars="200" w:left="3520" w:hangingChars="900" w:hanging="288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教学研究活动主</w:t>
      </w:r>
      <w:r>
        <w:rPr>
          <w:rFonts w:ascii="仿宋_GB2312" w:hAnsi="仿宋_GB2312" w:cs="仿宋_GB2312" w:hint="eastAsia"/>
          <w:szCs w:val="32"/>
        </w:rPr>
        <w:t>题：如何</w:t>
      </w:r>
      <w:r>
        <w:rPr>
          <w:rFonts w:ascii="仿宋_GB2312" w:hAnsi="仿宋_GB2312" w:cs="仿宋_GB2312" w:hint="eastAsia"/>
          <w:szCs w:val="32"/>
        </w:rPr>
        <w:t>培养</w:t>
      </w:r>
      <w:r>
        <w:rPr>
          <w:rFonts w:ascii="仿宋_GB2312" w:hAnsi="仿宋_GB2312" w:cs="仿宋_GB2312" w:hint="eastAsia"/>
          <w:szCs w:val="32"/>
        </w:rPr>
        <w:t>学生</w:t>
      </w:r>
      <w:r>
        <w:rPr>
          <w:rFonts w:ascii="仿宋_GB2312" w:hAnsi="仿宋_GB2312" w:cs="仿宋_GB2312" w:hint="eastAsia"/>
          <w:szCs w:val="32"/>
        </w:rPr>
        <w:t>获取和解读历史信息</w:t>
      </w:r>
      <w:r>
        <w:rPr>
          <w:rFonts w:ascii="仿宋_GB2312" w:hAnsi="仿宋_GB2312" w:cs="仿宋_GB2312" w:hint="eastAsia"/>
          <w:szCs w:val="32"/>
        </w:rPr>
        <w:t>的</w:t>
      </w:r>
      <w:r>
        <w:rPr>
          <w:rFonts w:ascii="仿宋_GB2312" w:hAnsi="仿宋_GB2312" w:cs="仿宋_GB2312" w:hint="eastAsia"/>
          <w:szCs w:val="32"/>
        </w:rPr>
        <w:t>能力</w:t>
      </w:r>
    </w:p>
    <w:p w:rsidR="005D766C" w:rsidRDefault="00B5346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中心发言人：</w:t>
      </w:r>
      <w:r>
        <w:rPr>
          <w:rFonts w:ascii="仿宋_GB2312" w:hAnsi="仿宋_GB2312" w:cs="仿宋_GB2312" w:hint="eastAsia"/>
          <w:szCs w:val="32"/>
        </w:rPr>
        <w:t>孙军锋</w:t>
      </w:r>
    </w:p>
    <w:p w:rsidR="005D766C" w:rsidRDefault="00B5346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一、活动讨论</w:t>
      </w:r>
    </w:p>
    <w:p w:rsidR="005D766C" w:rsidRDefault="00B5346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获取和解读历史信息的能力</w:t>
      </w:r>
      <w:r>
        <w:rPr>
          <w:rFonts w:ascii="仿宋_GB2312" w:hAnsi="仿宋_GB2312" w:cs="仿宋_GB2312" w:hint="eastAsia"/>
          <w:szCs w:val="32"/>
        </w:rPr>
        <w:t>：</w:t>
      </w:r>
      <w:r>
        <w:rPr>
          <w:rFonts w:ascii="仿宋_GB2312" w:hAnsi="仿宋_GB2312" w:cs="仿宋_GB2312" w:hint="eastAsia"/>
          <w:szCs w:val="32"/>
        </w:rPr>
        <w:t>获取信息即发现、收集信息，解读信息是对信息的理解和阐释。获取和解读历史信息的过程包括辨识历史信息、提取有效信息和解读历史信息，这一思维过程还涉及判断信息和重要程度、真伪等</w:t>
      </w:r>
      <w:r>
        <w:rPr>
          <w:rFonts w:ascii="仿宋_GB2312" w:hAnsi="仿宋_GB2312" w:cs="仿宋_GB2312" w:hint="eastAsia"/>
          <w:szCs w:val="32"/>
        </w:rPr>
        <w:t>。</w:t>
      </w:r>
      <w:r>
        <w:rPr>
          <w:rFonts w:ascii="仿宋_GB2312" w:hAnsi="仿宋_GB2312" w:cs="仿宋_GB2312" w:hint="eastAsia"/>
          <w:szCs w:val="32"/>
        </w:rPr>
        <w:t>获取和解读历史信息的能力是历史学科最基本的能力，是学好历史、取得好成绩的基石。就如何培养学生这一能力，老师们展开讨论活动。</w:t>
      </w:r>
    </w:p>
    <w:p w:rsidR="005D766C" w:rsidRDefault="00B53462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二、活动总结</w:t>
      </w:r>
    </w:p>
    <w:p w:rsidR="005D766C" w:rsidRDefault="00B53462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经过老师们的讨论，一致认为可以通过下列方法提高学生的获取和解读历史信息的能力：</w:t>
      </w:r>
    </w:p>
    <w:p w:rsidR="005D766C" w:rsidRDefault="00B53462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（一</w:t>
      </w:r>
      <w:r>
        <w:rPr>
          <w:rFonts w:ascii="仿宋_GB2312" w:hAnsi="仿宋_GB2312" w:cs="仿宋_GB2312" w:hint="eastAsia"/>
          <w:szCs w:val="32"/>
        </w:rPr>
        <w:t>）</w:t>
      </w:r>
      <w:r>
        <w:rPr>
          <w:rFonts w:ascii="仿宋_GB2312" w:hAnsi="仿宋_GB2312" w:cs="仿宋_GB2312" w:hint="eastAsia"/>
          <w:szCs w:val="32"/>
        </w:rPr>
        <w:t>教会学生如何获取有效信息，并且在此基础上加深对历史的理解。首先，学会提取关键词，在通读材料的基础上将相关的时间、空</w:t>
      </w:r>
      <w:r>
        <w:rPr>
          <w:rFonts w:ascii="仿宋_GB2312" w:hAnsi="仿宋_GB2312" w:cs="仿宋_GB2312" w:hint="eastAsia"/>
          <w:szCs w:val="32"/>
        </w:rPr>
        <w:t>间、人物、限定词、程度词、角度等关键词提出来。其次，对材料进行分层，并归纳层意，了解</w:t>
      </w:r>
      <w:r>
        <w:rPr>
          <w:rFonts w:ascii="仿宋_GB2312" w:hAnsi="仿宋_GB2312" w:cs="仿宋_GB2312" w:hint="eastAsia"/>
          <w:szCs w:val="32"/>
        </w:rPr>
        <w:lastRenderedPageBreak/>
        <w:t>材料的主旨大意。最后，结合所学对材料所反映的历史现象或事件进行全面理解和阐释。</w:t>
      </w:r>
    </w:p>
    <w:p w:rsidR="005D766C" w:rsidRDefault="00B5346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（二</w:t>
      </w:r>
      <w:r>
        <w:rPr>
          <w:rFonts w:ascii="仿宋_GB2312" w:hAnsi="仿宋_GB2312" w:cs="仿宋_GB2312" w:hint="eastAsia"/>
          <w:szCs w:val="32"/>
        </w:rPr>
        <w:t>）</w:t>
      </w:r>
      <w:r>
        <w:rPr>
          <w:rFonts w:ascii="仿宋_GB2312" w:hAnsi="仿宋_GB2312" w:cs="仿宋_GB2312"/>
          <w:szCs w:val="32"/>
        </w:rPr>
        <w:t> </w:t>
      </w:r>
      <w:r>
        <w:rPr>
          <w:rFonts w:ascii="仿宋_GB2312" w:hAnsi="仿宋_GB2312" w:cs="仿宋_GB2312" w:hint="eastAsia"/>
          <w:szCs w:val="32"/>
        </w:rPr>
        <w:t>通过有针对性的训练强化这一能力。一方面，在课堂上可以充分利用教材，通过设计问题引导学生学会看书，从而锻炼能力。另一方面，通过练</w:t>
      </w:r>
      <w:bookmarkStart w:id="0" w:name="_GoBack"/>
      <w:bookmarkEnd w:id="0"/>
      <w:r>
        <w:rPr>
          <w:rFonts w:ascii="仿宋_GB2312" w:hAnsi="仿宋_GB2312" w:cs="仿宋_GB2312" w:hint="eastAsia"/>
          <w:szCs w:val="32"/>
        </w:rPr>
        <w:t>习、测试等手段加强训练。</w:t>
      </w:r>
      <w:r>
        <w:rPr>
          <w:rFonts w:ascii="仿宋_GB2312" w:hAnsi="仿宋_GB2312" w:cs="仿宋_GB2312"/>
          <w:szCs w:val="32"/>
        </w:rPr>
        <w:t>            </w:t>
      </w:r>
      <w:r>
        <w:rPr>
          <w:rFonts w:ascii="仿宋_GB2312" w:hAnsi="仿宋_GB2312" w:cs="仿宋_GB2312"/>
          <w:szCs w:val="32"/>
        </w:rPr>
        <w:t xml:space="preserve"> </w:t>
      </w:r>
    </w:p>
    <w:p w:rsidR="005D766C" w:rsidRDefault="00B53462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三、活动成果</w:t>
      </w:r>
    </w:p>
    <w:p w:rsidR="005D766C" w:rsidRDefault="00B53462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经过教研活动，学生</w:t>
      </w:r>
      <w:r>
        <w:rPr>
          <w:rFonts w:ascii="仿宋_GB2312" w:hAnsi="仿宋_GB2312" w:cs="仿宋_GB2312" w:hint="eastAsia"/>
          <w:szCs w:val="32"/>
        </w:rPr>
        <w:t>的获取和解读历史信息能力有</w:t>
      </w:r>
      <w:r>
        <w:rPr>
          <w:rFonts w:ascii="仿宋_GB2312" w:hAnsi="仿宋_GB2312" w:cs="仿宋_GB2312" w:hint="eastAsia"/>
          <w:szCs w:val="32"/>
        </w:rPr>
        <w:t>了较大</w:t>
      </w:r>
      <w:r>
        <w:rPr>
          <w:rFonts w:ascii="仿宋_GB2312" w:hAnsi="仿宋_GB2312" w:cs="仿宋_GB2312" w:hint="eastAsia"/>
          <w:szCs w:val="32"/>
        </w:rPr>
        <w:t>提高</w:t>
      </w:r>
      <w:r>
        <w:rPr>
          <w:rFonts w:ascii="仿宋_GB2312" w:hAnsi="仿宋_GB2312" w:cs="仿宋_GB2312" w:hint="eastAsia"/>
          <w:szCs w:val="32"/>
        </w:rPr>
        <w:t>。</w:t>
      </w:r>
    </w:p>
    <w:p w:rsidR="005D766C" w:rsidRDefault="005D766C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5D766C" w:rsidRDefault="00B53462">
      <w:pPr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noProof/>
          <w:szCs w:val="32"/>
        </w:rPr>
        <w:drawing>
          <wp:inline distT="0" distB="0" distL="114300" distR="114300">
            <wp:extent cx="4681855" cy="3511550"/>
            <wp:effectExtent l="0" t="0" r="4445" b="12700"/>
            <wp:docPr id="4" name="图片 4" descr="QQ图片2023082918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图片202308291811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8185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76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k4OWI2MDRlYWRiNWY0ZjZhZGI3NmMzYWJhM2U5MmMifQ=="/>
  </w:docVars>
  <w:rsids>
    <w:rsidRoot w:val="008916D5"/>
    <w:rsid w:val="00046309"/>
    <w:rsid w:val="0008021E"/>
    <w:rsid w:val="001F4C73"/>
    <w:rsid w:val="00443160"/>
    <w:rsid w:val="005D766C"/>
    <w:rsid w:val="0062271F"/>
    <w:rsid w:val="008916D5"/>
    <w:rsid w:val="00987F31"/>
    <w:rsid w:val="00B51218"/>
    <w:rsid w:val="00B53462"/>
    <w:rsid w:val="00BB2913"/>
    <w:rsid w:val="00D80561"/>
    <w:rsid w:val="00E816CE"/>
    <w:rsid w:val="00E952DC"/>
    <w:rsid w:val="1B892160"/>
    <w:rsid w:val="1D6E79F7"/>
    <w:rsid w:val="21594F15"/>
    <w:rsid w:val="674B6FEF"/>
    <w:rsid w:val="6FFA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1C619"/>
  <w15:docId w15:val="{7D817641-31BF-49D2-9010-C24DD90D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仿宋_GB2312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cp:lastPrinted>2022-09-07T01:15:00Z</cp:lastPrinted>
  <dcterms:created xsi:type="dcterms:W3CDTF">2022-09-13T04:37:00Z</dcterms:created>
  <dcterms:modified xsi:type="dcterms:W3CDTF">2023-08-31T00:15:00Z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7627FD8053A34CBAAFEC80BCED42D0A5_12</vt:lpwstr>
  </property>
</Properties>
</file>