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5BB" w:rsidRPr="00504E58" w:rsidRDefault="006005BB" w:rsidP="006005BB">
      <w:pPr>
        <w:spacing w:line="360" w:lineRule="auto"/>
        <w:ind w:left="280" w:firstLineChars="150" w:firstLine="720"/>
        <w:rPr>
          <w:rFonts w:ascii="黑体" w:eastAsia="黑体" w:hAnsi="黑体"/>
          <w:color w:val="000000" w:themeColor="text1"/>
          <w:sz w:val="48"/>
          <w:szCs w:val="48"/>
        </w:rPr>
      </w:pPr>
      <w:r w:rsidRPr="00504E58">
        <w:rPr>
          <w:rFonts w:ascii="黑体" w:eastAsia="黑体" w:hAnsi="黑体" w:hint="eastAsia"/>
          <w:color w:val="000000" w:themeColor="text1"/>
          <w:sz w:val="48"/>
          <w:szCs w:val="48"/>
        </w:rPr>
        <w:t>特殊及优先诊疗人群就诊流程</w:t>
      </w:r>
    </w:p>
    <w:p w:rsidR="00504E58" w:rsidRPr="00504E58" w:rsidRDefault="00504E58" w:rsidP="00504E58">
      <w:pPr>
        <w:spacing w:line="360" w:lineRule="auto"/>
        <w:ind w:left="280"/>
        <w:rPr>
          <w:rFonts w:ascii="黑体" w:eastAsia="黑体" w:hAnsi="黑体"/>
          <w:sz w:val="28"/>
          <w:szCs w:val="28"/>
        </w:rPr>
      </w:pPr>
      <w:r w:rsidRPr="00504E58">
        <w:rPr>
          <w:rFonts w:ascii="黑体" w:eastAsia="黑体" w:hAnsi="黑体" w:hint="eastAsia"/>
          <w:sz w:val="28"/>
          <w:szCs w:val="28"/>
        </w:rPr>
        <w:t>特殊及优先诊疗人群分两类：</w:t>
      </w:r>
    </w:p>
    <w:p w:rsidR="00504E58" w:rsidRDefault="00984BEB" w:rsidP="00504E58">
      <w:pPr>
        <w:spacing w:line="360" w:lineRule="auto"/>
        <w:ind w:left="28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一是免</w:t>
      </w:r>
      <w:r w:rsidR="00504E58" w:rsidRPr="00504E58">
        <w:rPr>
          <w:rFonts w:ascii="黑体" w:eastAsia="黑体" w:hAnsi="黑体" w:hint="eastAsia"/>
          <w:sz w:val="28"/>
          <w:szCs w:val="28"/>
        </w:rPr>
        <w:t>诊疗费并可优先诊疗人群，包括：1．</w:t>
      </w:r>
      <w:r w:rsidR="00504E58">
        <w:rPr>
          <w:rFonts w:ascii="黑体" w:eastAsia="黑体" w:hAnsi="黑体" w:hint="eastAsia"/>
          <w:sz w:val="28"/>
          <w:szCs w:val="28"/>
        </w:rPr>
        <w:t>残疾军人</w:t>
      </w:r>
      <w:r w:rsidR="00504E58" w:rsidRPr="00504E58">
        <w:rPr>
          <w:rFonts w:ascii="黑体" w:eastAsia="黑体" w:hAnsi="黑体" w:hint="eastAsia"/>
          <w:sz w:val="28"/>
          <w:szCs w:val="28"/>
        </w:rPr>
        <w:t>；2．残疾人；3．持烟台市无偿献血荣誉卡的人群；</w:t>
      </w:r>
    </w:p>
    <w:p w:rsidR="00504E58" w:rsidRDefault="00504E58" w:rsidP="00504E58">
      <w:pPr>
        <w:spacing w:line="360" w:lineRule="auto"/>
        <w:ind w:left="280"/>
        <w:rPr>
          <w:rFonts w:ascii="黑体" w:eastAsia="黑体" w:hAnsi="黑体"/>
          <w:sz w:val="28"/>
          <w:szCs w:val="28"/>
        </w:rPr>
      </w:pPr>
      <w:r w:rsidRPr="00504E58">
        <w:rPr>
          <w:rFonts w:ascii="黑体" w:eastAsia="黑体" w:hAnsi="黑体" w:hint="eastAsia"/>
          <w:sz w:val="28"/>
          <w:szCs w:val="28"/>
        </w:rPr>
        <w:t>二是只优先诊疗人群，包括：1．军人；2．消防救援人员；3.60周岁（含60周岁）以上老年人；4．高层次人才就医（含持“山东惠才卡”）人群；5．计划生育特殊家庭成员（49岁以上的，可要求陪诊）。</w:t>
      </w:r>
    </w:p>
    <w:p w:rsidR="00504E58" w:rsidRDefault="00200189" w:rsidP="00504E58">
      <w:pPr>
        <w:spacing w:line="360" w:lineRule="auto"/>
        <w:ind w:left="28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.25pt;margin-top:3.4pt;width:169.75pt;height:28.2pt;z-index:251660288;mso-width-relative:margin;mso-height-relative:margin">
            <v:textbox>
              <w:txbxContent>
                <w:p w:rsidR="001B57EA" w:rsidRPr="001B57EA" w:rsidRDefault="001B57EA" w:rsidP="001B57EA">
                  <w:pPr>
                    <w:spacing w:line="360" w:lineRule="auto"/>
                    <w:rPr>
                      <w:rFonts w:ascii="黑体" w:eastAsia="黑体" w:hAnsi="黑体"/>
                      <w:szCs w:val="21"/>
                    </w:rPr>
                  </w:pPr>
                  <w:r w:rsidRPr="001B57EA">
                    <w:rPr>
                      <w:rFonts w:hint="eastAsia"/>
                    </w:rPr>
                    <w:t>免</w:t>
                  </w:r>
                  <w:proofErr w:type="gramStart"/>
                  <w:r w:rsidRPr="001B57EA">
                    <w:rPr>
                      <w:rFonts w:hint="eastAsia"/>
                    </w:rPr>
                    <w:t>诊疗费且可</w:t>
                  </w:r>
                  <w:proofErr w:type="gramEnd"/>
                  <w:r w:rsidRPr="001B57EA">
                    <w:rPr>
                      <w:rFonts w:hint="eastAsia"/>
                    </w:rPr>
                    <w:t>优先就诊人群就诊</w:t>
                  </w:r>
                  <w:r>
                    <w:rPr>
                      <w:rFonts w:ascii="黑体" w:eastAsia="黑体" w:hAnsi="黑体" w:hint="eastAsia"/>
                      <w:szCs w:val="21"/>
                    </w:rPr>
                    <w:t xml:space="preserve">    </w:t>
                  </w:r>
                </w:p>
                <w:p w:rsidR="00504E58" w:rsidRPr="001B57EA" w:rsidRDefault="00504E58">
                  <w:pPr>
                    <w:rPr>
                      <w:szCs w:val="21"/>
                    </w:rPr>
                  </w:pPr>
                </w:p>
              </w:txbxContent>
            </v:textbox>
          </v:shape>
        </w:pict>
      </w:r>
      <w:r>
        <w:rPr>
          <w:rFonts w:ascii="黑体" w:eastAsia="黑体" w:hAnsi="黑体"/>
          <w:noProof/>
          <w:sz w:val="28"/>
          <w:szCs w:val="28"/>
        </w:rPr>
        <w:pict>
          <v:shape id="_x0000_s1029" type="#_x0000_t202" style="position:absolute;left:0;text-align:left;margin-left:246.9pt;margin-top:4.55pt;width:123.25pt;height:26.85pt;z-index:251665408;mso-width-relative:margin;mso-height-relative:margin">
            <v:textbox>
              <w:txbxContent>
                <w:p w:rsidR="001B57EA" w:rsidRDefault="00FD3439" w:rsidP="00FD3439">
                  <w:pPr>
                    <w:spacing w:line="360" w:lineRule="auto"/>
                    <w:ind w:left="280"/>
                  </w:pPr>
                  <w:r w:rsidRPr="00FD3439">
                    <w:rPr>
                      <w:rFonts w:hint="eastAsia"/>
                    </w:rPr>
                    <w:t>优先就诊人群就诊</w:t>
                  </w:r>
                </w:p>
              </w:txbxContent>
            </v:textbox>
          </v:shape>
        </w:pict>
      </w:r>
      <w:r w:rsidR="001B57EA">
        <w:rPr>
          <w:rFonts w:ascii="黑体" w:eastAsia="黑体" w:hAnsi="黑体" w:hint="eastAsia"/>
          <w:sz w:val="28"/>
          <w:szCs w:val="28"/>
        </w:rPr>
        <w:t xml:space="preserve">    </w:t>
      </w:r>
    </w:p>
    <w:p w:rsidR="00504E58" w:rsidRDefault="00200189" w:rsidP="00504E58">
      <w:pPr>
        <w:spacing w:line="360" w:lineRule="auto"/>
        <w:ind w:left="28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noProof/>
          <w:sz w:val="28"/>
          <w:szCs w:val="28"/>
        </w:rPr>
        <w:pict>
          <v:shape id="_x0000_s1032" type="#_x0000_t202" style="position:absolute;left:0;text-align:left;margin-left:255.9pt;margin-top:19.25pt;width:102.25pt;height:39.15pt;z-index:251668480;mso-height-percent:200;mso-height-percent:200;mso-width-relative:margin;mso-height-relative:margin">
            <v:textbox style="mso-fit-shape-to-text:t">
              <w:txbxContent>
                <w:p w:rsidR="00FD3439" w:rsidRDefault="00FD3439">
                  <w:proofErr w:type="gramStart"/>
                  <w:r>
                    <w:rPr>
                      <w:rFonts w:hint="eastAsia"/>
                    </w:rPr>
                    <w:t>微信公众号</w:t>
                  </w:r>
                  <w:proofErr w:type="gramEnd"/>
                  <w:r>
                    <w:rPr>
                      <w:rFonts w:hint="eastAsia"/>
                    </w:rPr>
                    <w:t>、自助机、人工窗口挂号</w:t>
                  </w:r>
                </w:p>
              </w:txbxContent>
            </v:textbox>
          </v:shape>
        </w:pict>
      </w:r>
      <w:r>
        <w:rPr>
          <w:rFonts w:ascii="黑体" w:eastAsia="黑体" w:hAnsi="黑体"/>
          <w:noProof/>
          <w:sz w:val="28"/>
          <w:szCs w:val="28"/>
        </w:rPr>
        <w:pict>
          <v:shape id="_x0000_s1028" type="#_x0000_t202" style="position:absolute;left:0;text-align:left;margin-left:32pt;margin-top:18.85pt;width:142.75pt;height:38.55pt;z-index:251663360;mso-width-relative:margin;mso-height-relative:margin">
            <v:textbox>
              <w:txbxContent>
                <w:p w:rsidR="001B57EA" w:rsidRDefault="00FD3439">
                  <w:r>
                    <w:rPr>
                      <w:rFonts w:hint="eastAsia"/>
                    </w:rPr>
                    <w:t>持相关证件</w:t>
                  </w:r>
                  <w:r w:rsidR="001B57EA">
                    <w:rPr>
                      <w:rFonts w:hint="eastAsia"/>
                    </w:rPr>
                    <w:t>到收费窗口</w:t>
                  </w:r>
                  <w:r>
                    <w:rPr>
                      <w:rFonts w:hint="eastAsia"/>
                    </w:rPr>
                    <w:t>，工作人员核实无误后</w:t>
                  </w:r>
                  <w:r w:rsidR="001B57EA">
                    <w:rPr>
                      <w:rFonts w:hint="eastAsia"/>
                    </w:rPr>
                    <w:t>挂免费号</w:t>
                  </w:r>
                </w:p>
              </w:txbxContent>
            </v:textbox>
          </v:shape>
        </w:pict>
      </w:r>
      <w:r>
        <w:rPr>
          <w:rFonts w:ascii="黑体" w:eastAsia="黑体" w:hAnsi="黑体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303.75pt;margin-top:1.2pt;width:.75pt;height:16.5pt;z-index:251666432" o:connectortype="straight">
            <v:stroke endarrow="block"/>
          </v:shape>
        </w:pict>
      </w:r>
      <w:r>
        <w:rPr>
          <w:rFonts w:ascii="黑体" w:eastAsia="黑体" w:hAnsi="黑体"/>
          <w:noProof/>
          <w:sz w:val="28"/>
          <w:szCs w:val="28"/>
        </w:rPr>
        <w:pict>
          <v:shape id="_x0000_s1027" type="#_x0000_t32" style="position:absolute;left:0;text-align:left;margin-left:104.25pt;margin-top:1.95pt;width:0;height:15.75pt;z-index:251661312" o:connectortype="straight">
            <v:stroke endarrow="block"/>
          </v:shape>
        </w:pict>
      </w:r>
      <w:r w:rsidR="001B57EA">
        <w:rPr>
          <w:rFonts w:ascii="黑体" w:eastAsia="黑体" w:hAnsi="黑体" w:hint="eastAsia"/>
          <w:sz w:val="28"/>
          <w:szCs w:val="28"/>
        </w:rPr>
        <w:t xml:space="preserve">            </w:t>
      </w:r>
    </w:p>
    <w:p w:rsidR="00504E58" w:rsidRPr="00504E58" w:rsidRDefault="00200189" w:rsidP="00504E58">
      <w:pPr>
        <w:spacing w:line="360" w:lineRule="auto"/>
        <w:ind w:left="28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noProof/>
          <w:sz w:val="28"/>
          <w:szCs w:val="28"/>
        </w:rPr>
        <w:pict>
          <v:shape id="_x0000_s1033" type="#_x0000_t32" style="position:absolute;left:0;text-align:left;margin-left:102.75pt;margin-top:24.75pt;width:.05pt;height:25.5pt;z-index:251669504" o:connectortype="straight">
            <v:stroke endarrow="block"/>
          </v:shape>
        </w:pict>
      </w:r>
      <w:r>
        <w:rPr>
          <w:rFonts w:ascii="黑体" w:eastAsia="黑体" w:hAnsi="黑体"/>
          <w:noProof/>
          <w:sz w:val="28"/>
          <w:szCs w:val="28"/>
        </w:rPr>
        <w:pict>
          <v:shape id="_x0000_s1034" type="#_x0000_t32" style="position:absolute;left:0;text-align:left;margin-left:300.75pt;margin-top:27pt;width:0;height:22.5pt;z-index:251670528" o:connectortype="straight">
            <v:stroke endarrow="block"/>
          </v:shape>
        </w:pict>
      </w:r>
    </w:p>
    <w:p w:rsidR="00504E58" w:rsidRDefault="00200189" w:rsidP="00AD1219">
      <w:pPr>
        <w:spacing w:line="360" w:lineRule="auto"/>
        <w:ind w:left="280" w:firstLineChars="150" w:firstLine="315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pict>
          <v:shape id="_x0000_s1035" type="#_x0000_t202" style="position:absolute;left:0;text-align:left;margin-left:66.5pt;margin-top:20.8pt;width:265.75pt;height:50.1pt;z-index:251672576;mso-width-relative:margin;mso-height-relative:margin">
            <v:textbox style="mso-next-textbox:#_x0000_s1035">
              <w:txbxContent>
                <w:p w:rsidR="00FD3439" w:rsidRPr="00FD3439" w:rsidRDefault="00FD3439" w:rsidP="00FD3439">
                  <w:pPr>
                    <w:spacing w:line="360" w:lineRule="auto"/>
                  </w:pPr>
                  <w:r w:rsidRPr="00FD3439">
                    <w:rPr>
                      <w:rFonts w:hint="eastAsia"/>
                    </w:rPr>
                    <w:t>到达</w:t>
                  </w:r>
                  <w:r w:rsidR="00BF6185">
                    <w:rPr>
                      <w:rFonts w:hint="eastAsia"/>
                    </w:rPr>
                    <w:t>候</w:t>
                  </w:r>
                  <w:r w:rsidRPr="00FD3439">
                    <w:rPr>
                      <w:rFonts w:hint="eastAsia"/>
                    </w:rPr>
                    <w:t>诊区后，</w:t>
                  </w:r>
                  <w:proofErr w:type="gramStart"/>
                  <w:r w:rsidRPr="00FD3439">
                    <w:rPr>
                      <w:rFonts w:hint="eastAsia"/>
                    </w:rPr>
                    <w:t>联系分</w:t>
                  </w:r>
                  <w:proofErr w:type="gramEnd"/>
                  <w:r w:rsidRPr="00FD3439">
                    <w:rPr>
                      <w:rFonts w:hint="eastAsia"/>
                    </w:rPr>
                    <w:t>诊人员，分</w:t>
                  </w:r>
                  <w:proofErr w:type="gramStart"/>
                  <w:r w:rsidRPr="00FD3439">
                    <w:rPr>
                      <w:rFonts w:hint="eastAsia"/>
                    </w:rPr>
                    <w:t>诊人员</w:t>
                  </w:r>
                  <w:proofErr w:type="gramEnd"/>
                  <w:r w:rsidRPr="00FD3439">
                    <w:rPr>
                      <w:rFonts w:hint="eastAsia"/>
                    </w:rPr>
                    <w:t>核实，根据诊室就诊情况，协调安排优先就诊</w:t>
                  </w:r>
                </w:p>
                <w:p w:rsidR="00FD3439" w:rsidRDefault="00FD3439"/>
              </w:txbxContent>
            </v:textbox>
          </v:shape>
        </w:pict>
      </w:r>
    </w:p>
    <w:p w:rsidR="00FD3439" w:rsidRPr="00AD1219" w:rsidRDefault="00FD3439" w:rsidP="00504E58">
      <w:pPr>
        <w:spacing w:line="360" w:lineRule="auto"/>
        <w:ind w:left="280"/>
        <w:rPr>
          <w:rFonts w:ascii="黑体" w:eastAsia="黑体" w:hAnsi="黑体"/>
          <w:szCs w:val="21"/>
        </w:rPr>
      </w:pPr>
    </w:p>
    <w:p w:rsidR="00FD3439" w:rsidRPr="001B57EA" w:rsidRDefault="00FD3439" w:rsidP="00504E58">
      <w:pPr>
        <w:spacing w:line="360" w:lineRule="auto"/>
        <w:ind w:left="280"/>
        <w:rPr>
          <w:rFonts w:ascii="黑体" w:eastAsia="黑体" w:hAnsi="黑体"/>
          <w:szCs w:val="21"/>
        </w:rPr>
      </w:pPr>
    </w:p>
    <w:p w:rsidR="00FD3439" w:rsidRDefault="00200189" w:rsidP="00504E58">
      <w:pPr>
        <w:spacing w:line="360" w:lineRule="auto"/>
        <w:ind w:left="280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pict>
          <v:shape id="_x0000_s1037" type="#_x0000_t202" style="position:absolute;left:0;text-align:left;margin-left:128.05pt;margin-top:17.1pt;width:133pt;height:53.85pt;z-index:251675648;mso-width-relative:margin;mso-height-relative:margin">
            <v:textbox>
              <w:txbxContent>
                <w:p w:rsidR="00FC392D" w:rsidRPr="00FC392D" w:rsidRDefault="00FC392D" w:rsidP="00FC392D">
                  <w:pPr>
                    <w:spacing w:line="360" w:lineRule="auto"/>
                  </w:pPr>
                  <w:r w:rsidRPr="00FC392D">
                    <w:rPr>
                      <w:rFonts w:hint="eastAsia"/>
                    </w:rPr>
                    <w:t>诊室诊疗，根据医嘱，药房取药或到医技科室检查</w:t>
                  </w:r>
                </w:p>
                <w:p w:rsidR="00FD3439" w:rsidRPr="00FC392D" w:rsidRDefault="00FD3439"/>
              </w:txbxContent>
            </v:textbox>
          </v:shape>
        </w:pict>
      </w:r>
      <w:r>
        <w:rPr>
          <w:rFonts w:ascii="黑体" w:eastAsia="黑体" w:hAnsi="黑体"/>
          <w:noProof/>
          <w:szCs w:val="21"/>
        </w:rPr>
        <w:pict>
          <v:shape id="_x0000_s1036" type="#_x0000_t32" style="position:absolute;left:0;text-align:left;margin-left:194.25pt;margin-top:-.15pt;width:0;height:16.5pt;z-index:251673600" o:connectortype="straight">
            <v:stroke endarrow="block"/>
          </v:shape>
        </w:pict>
      </w:r>
    </w:p>
    <w:p w:rsidR="00FD3439" w:rsidRDefault="00FD3439" w:rsidP="00504E58">
      <w:pPr>
        <w:spacing w:line="360" w:lineRule="auto"/>
        <w:ind w:left="280"/>
        <w:rPr>
          <w:rFonts w:ascii="黑体" w:eastAsia="黑体" w:hAnsi="黑体"/>
          <w:szCs w:val="21"/>
        </w:rPr>
      </w:pPr>
    </w:p>
    <w:p w:rsidR="00FC392D" w:rsidRDefault="00FC392D" w:rsidP="00504E58">
      <w:pPr>
        <w:spacing w:line="360" w:lineRule="auto"/>
        <w:ind w:left="280"/>
        <w:rPr>
          <w:rFonts w:ascii="黑体" w:eastAsia="黑体" w:hAnsi="黑体"/>
          <w:szCs w:val="21"/>
        </w:rPr>
      </w:pPr>
    </w:p>
    <w:p w:rsidR="00FC392D" w:rsidRDefault="00200189" w:rsidP="00504E58">
      <w:pPr>
        <w:spacing w:line="360" w:lineRule="auto"/>
        <w:ind w:left="280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pict>
          <v:shape id="_x0000_s1040" type="#_x0000_t32" style="position:absolute;left:0;text-align:left;margin-left:54pt;margin-top:19.65pt;width:.8pt;height:25.5pt;z-index:251678720" o:connectortype="straight">
            <v:stroke endarrow="block"/>
          </v:shape>
        </w:pict>
      </w:r>
      <w:r>
        <w:rPr>
          <w:rFonts w:ascii="黑体" w:eastAsia="黑体" w:hAnsi="黑体"/>
          <w:noProof/>
          <w:szCs w:val="21"/>
        </w:rPr>
        <w:pict>
          <v:shape id="_x0000_s1041" type="#_x0000_t32" style="position:absolute;left:0;text-align:left;margin-left:315.75pt;margin-top:21.9pt;width:.75pt;height:23.25pt;flip:x;z-index:251679744" o:connectortype="straight">
            <v:stroke endarrow="block"/>
          </v:shape>
        </w:pict>
      </w:r>
      <w:r>
        <w:rPr>
          <w:rFonts w:ascii="黑体" w:eastAsia="黑体" w:hAnsi="黑体"/>
          <w:noProof/>
          <w:szCs w:val="21"/>
        </w:rPr>
        <w:pict>
          <v:shape id="_x0000_s1038" type="#_x0000_t32" style="position:absolute;left:0;text-align:left;margin-left:192.05pt;margin-top:1.65pt;width:.7pt;height:44.25pt;flip:x;z-index:251676672" o:connectortype="straight">
            <v:stroke endarrow="block"/>
          </v:shape>
        </w:pict>
      </w:r>
      <w:r>
        <w:rPr>
          <w:rFonts w:ascii="黑体" w:eastAsia="黑体" w:hAnsi="黑体"/>
          <w:noProof/>
          <w:szCs w:val="21"/>
        </w:rPr>
        <w:pict>
          <v:shape id="_x0000_s1039" type="#_x0000_t32" style="position:absolute;left:0;text-align:left;margin-left:52.5pt;margin-top:20.4pt;width:264pt;height:2.25pt;z-index:251677696" o:connectortype="straight"/>
        </w:pict>
      </w:r>
    </w:p>
    <w:p w:rsidR="00FC392D" w:rsidRDefault="00200189" w:rsidP="00504E58">
      <w:pPr>
        <w:spacing w:line="360" w:lineRule="auto"/>
        <w:ind w:left="280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pict>
          <v:shape id="_x0000_s1044" type="#_x0000_t202" style="position:absolute;left:0;text-align:left;margin-left:294.2pt;margin-top:22.3pt;width:50.5pt;height:23.55pt;z-index:251685888;mso-height-percent:200;mso-height-percent:200;mso-width-relative:margin;mso-height-relative:margin">
            <v:textbox style="mso-fit-shape-to-text:t">
              <w:txbxContent>
                <w:p w:rsidR="00FC392D" w:rsidRDefault="00A63C13">
                  <w:r>
                    <w:rPr>
                      <w:rFonts w:hint="eastAsia"/>
                    </w:rPr>
                    <w:t>收入院</w:t>
                  </w:r>
                </w:p>
              </w:txbxContent>
            </v:textbox>
          </v:shape>
        </w:pict>
      </w:r>
      <w:r>
        <w:rPr>
          <w:rFonts w:ascii="黑体" w:eastAsia="黑体" w:hAnsi="黑体"/>
          <w:noProof/>
          <w:szCs w:val="21"/>
        </w:rPr>
        <w:pict>
          <v:shape id="_x0000_s1043" type="#_x0000_t202" style="position:absolute;left:0;text-align:left;margin-left:25.65pt;margin-top:21.95pt;width:58pt;height:23.55pt;z-index:251683840;mso-height-percent:200;mso-height-percent:200;mso-width-relative:margin;mso-height-relative:margin">
            <v:textbox style="mso-fit-shape-to-text:t">
              <w:txbxContent>
                <w:p w:rsidR="00FC392D" w:rsidRDefault="00A63C13" w:rsidP="00A63C13">
                  <w:proofErr w:type="gramStart"/>
                  <w:r>
                    <w:rPr>
                      <w:rFonts w:hint="eastAsia"/>
                    </w:rPr>
                    <w:t>诊毕离</w:t>
                  </w:r>
                  <w:proofErr w:type="gramEnd"/>
                  <w:r>
                    <w:rPr>
                      <w:rFonts w:hint="eastAsia"/>
                    </w:rPr>
                    <w:t>院</w:t>
                  </w:r>
                </w:p>
              </w:txbxContent>
            </v:textbox>
          </v:shape>
        </w:pict>
      </w:r>
    </w:p>
    <w:p w:rsidR="00FC392D" w:rsidRDefault="00200189" w:rsidP="00504E58">
      <w:pPr>
        <w:spacing w:line="360" w:lineRule="auto"/>
        <w:ind w:left="280"/>
        <w:rPr>
          <w:rFonts w:ascii="黑体" w:eastAsia="黑体" w:hAnsi="黑体"/>
          <w:szCs w:val="21"/>
        </w:rPr>
      </w:pPr>
      <w:r>
        <w:rPr>
          <w:rFonts w:ascii="黑体" w:eastAsia="黑体" w:hAnsi="黑体"/>
          <w:noProof/>
          <w:szCs w:val="21"/>
        </w:rPr>
        <w:pict>
          <v:shape id="_x0000_s1046" type="#_x0000_t32" style="position:absolute;left:0;text-align:left;margin-left:85.5pt;margin-top:11.85pt;width:30.75pt;height:0;flip:x;z-index:251687936" o:connectortype="straight">
            <v:stroke endarrow="block"/>
          </v:shape>
        </w:pict>
      </w:r>
      <w:r>
        <w:rPr>
          <w:rFonts w:ascii="黑体" w:eastAsia="黑体" w:hAnsi="黑体"/>
          <w:noProof/>
          <w:szCs w:val="21"/>
        </w:rPr>
        <w:pict>
          <v:shape id="_x0000_s1045" type="#_x0000_t32" style="position:absolute;left:0;text-align:left;margin-left:270.75pt;margin-top:12.6pt;width:22.5pt;height:0;z-index:251686912" o:connectortype="straight">
            <v:stroke endarrow="block"/>
          </v:shape>
        </w:pict>
      </w:r>
      <w:r>
        <w:rPr>
          <w:rFonts w:ascii="黑体" w:eastAsia="黑体" w:hAnsi="黑体"/>
          <w:noProof/>
          <w:szCs w:val="21"/>
        </w:rPr>
        <w:pict>
          <v:shape id="_x0000_s1042" type="#_x0000_t202" style="position:absolute;left:0;text-align:left;margin-left:116.95pt;margin-top:-.3pt;width:153.25pt;height:39.15pt;z-index:251681792;mso-height-percent:200;mso-height-percent:200;mso-width-relative:margin;mso-height-relative:margin">
            <v:textbox style="mso-fit-shape-to-text:t">
              <w:txbxContent>
                <w:p w:rsidR="00FC392D" w:rsidRDefault="00A63C13">
                  <w:r>
                    <w:rPr>
                      <w:rFonts w:hint="eastAsia"/>
                    </w:rPr>
                    <w:t>持报告单到分诊处分诊后回诊</w:t>
                  </w:r>
                </w:p>
              </w:txbxContent>
            </v:textbox>
          </v:shape>
        </w:pict>
      </w:r>
    </w:p>
    <w:p w:rsidR="00FC392D" w:rsidRDefault="00FC392D" w:rsidP="00504E58">
      <w:pPr>
        <w:spacing w:line="360" w:lineRule="auto"/>
        <w:ind w:left="280"/>
        <w:rPr>
          <w:rFonts w:ascii="黑体" w:eastAsia="黑体" w:hAnsi="黑体"/>
          <w:szCs w:val="21"/>
        </w:rPr>
      </w:pPr>
    </w:p>
    <w:sectPr w:rsidR="00FC392D" w:rsidSect="006F30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4031B"/>
    <w:multiLevelType w:val="hybridMultilevel"/>
    <w:tmpl w:val="81FAB302"/>
    <w:lvl w:ilvl="0" w:tplc="F09E6FC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34E64"/>
    <w:rsid w:val="00153041"/>
    <w:rsid w:val="001640CB"/>
    <w:rsid w:val="001B57EA"/>
    <w:rsid w:val="00200189"/>
    <w:rsid w:val="00486B04"/>
    <w:rsid w:val="00504E58"/>
    <w:rsid w:val="005605E5"/>
    <w:rsid w:val="005D70FB"/>
    <w:rsid w:val="005E4B3E"/>
    <w:rsid w:val="006005BB"/>
    <w:rsid w:val="006F304D"/>
    <w:rsid w:val="007B510B"/>
    <w:rsid w:val="00834E64"/>
    <w:rsid w:val="00854C18"/>
    <w:rsid w:val="008B41F5"/>
    <w:rsid w:val="00984BEB"/>
    <w:rsid w:val="00A63C13"/>
    <w:rsid w:val="00AD1219"/>
    <w:rsid w:val="00BF6185"/>
    <w:rsid w:val="00CA78FB"/>
    <w:rsid w:val="00E64E78"/>
    <w:rsid w:val="00FC392D"/>
    <w:rsid w:val="00FD3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2" type="connector" idref="#_x0000_s1027"/>
        <o:r id="V:Rule13" type="connector" idref="#_x0000_s1045"/>
        <o:r id="V:Rule14" type="connector" idref="#_x0000_s1031"/>
        <o:r id="V:Rule15" type="connector" idref="#_x0000_s1041"/>
        <o:r id="V:Rule16" type="connector" idref="#_x0000_s1034"/>
        <o:r id="V:Rule17" type="connector" idref="#_x0000_s1033"/>
        <o:r id="V:Rule18" type="connector" idref="#_x0000_s1036"/>
        <o:r id="V:Rule19" type="connector" idref="#_x0000_s1040"/>
        <o:r id="V:Rule20" type="connector" idref="#_x0000_s1046"/>
        <o:r id="V:Rule21" type="connector" idref="#_x0000_s1038"/>
        <o:r id="V:Rule22" type="connector" idref="#_x0000_s103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E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04E5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04E5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14</cp:revision>
  <dcterms:created xsi:type="dcterms:W3CDTF">2022-09-10T06:29:00Z</dcterms:created>
  <dcterms:modified xsi:type="dcterms:W3CDTF">2022-09-13T08:35:00Z</dcterms:modified>
</cp:coreProperties>
</file>