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异地报销政策及办理流程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烟台市外参保人员</w:t>
      </w:r>
      <w:r>
        <w:rPr>
          <w:rFonts w:hint="eastAsia" w:ascii="黑体" w:hAnsi="黑体" w:eastAsia="黑体" w:cs="黑体"/>
          <w:color w:val="auto"/>
          <w:sz w:val="32"/>
          <w:szCs w:val="32"/>
          <w:lang w:eastAsia="zh-CN"/>
        </w:rPr>
        <w:t>来我</w:t>
      </w:r>
      <w:r>
        <w:rPr>
          <w:rFonts w:hint="eastAsia" w:ascii="黑体" w:hAnsi="黑体" w:eastAsia="黑体" w:cs="黑体"/>
          <w:color w:val="auto"/>
          <w:sz w:val="32"/>
          <w:szCs w:val="32"/>
          <w:lang w:val="en-US" w:eastAsia="zh-CN"/>
        </w:rPr>
        <w:t>市</w:t>
      </w:r>
      <w:r>
        <w:rPr>
          <w:rFonts w:hint="eastAsia" w:ascii="黑体" w:hAnsi="黑体" w:eastAsia="黑体" w:cs="黑体"/>
          <w:color w:val="auto"/>
          <w:sz w:val="32"/>
          <w:szCs w:val="32"/>
          <w:lang w:eastAsia="zh-CN"/>
        </w:rPr>
        <w:t>就医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1.山东省内参保人：可持身份证或社保卡或医保电子凭证在省内所有联网的普通门诊、门诊慢特病或住院定点医疗机构中自主选择就医，可直接联网结算。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山东省外参保人：可通过国家医保服务平台APP等各种掌办，也可拨打参保地医保经办机构电话或到参保地医保经办机构现场办理备案后，持社保卡或医保电子凭证在备案就医地的普通门诊、门诊慢特病或住院定点医疗机构中根据参保地政策就医，并实现联网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3.医疗费用在异地直接联网结算如何报销？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行“就医地目录、参保地政策”。就医地目录指参保人异地就医执行就医地的基本医疗保险药品目录、诊疗项目和医疗服务设施标准。参保地政策指参保人异地就医执行参保地的医保基金起付标准、支付比例、最高支付限额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烟台市参保人员异地就医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1.异地就医人员如何办理备案手续？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①</w:t>
      </w:r>
      <w:r>
        <w:rPr>
          <w:rFonts w:hint="eastAsia" w:ascii="仿宋_GB2312" w:hAnsi="仿宋_GB2312" w:eastAsia="仿宋_GB2312" w:cs="仿宋_GB2312"/>
          <w:color w:val="auto"/>
          <w:sz w:val="32"/>
          <w:szCs w:val="32"/>
          <w:lang w:val="en-US" w:eastAsia="zh-CN"/>
        </w:rPr>
        <w:t>临时外出就医人员：省内跨市：住院、普通门诊、门诊慢特病就医一律取消备案手续，在国家异地联网平台医疗机构就医发生的费用直接联网结算。跨省：可通过烟台市医疗保障局微信公众号、烟台医保微信小程序、鲁医保小程序、国家医保服务平台APP等各种掌办、网办途径办理，也可拨打参保地医保经办机构电话或到参保地医保经办机构现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bookmarkStart w:id="0" w:name="_GoBack"/>
      <w:r>
        <w:rPr>
          <w:rFonts w:hint="eastAsia" w:ascii="汉仪书宋二S" w:hAnsi="汉仪书宋二S" w:eastAsia="汉仪书宋二S" w:cs="汉仪书宋二S"/>
          <w:color w:val="auto"/>
          <w:sz w:val="32"/>
          <w:szCs w:val="32"/>
          <w:lang w:val="en-US" w:eastAsia="zh-CN"/>
        </w:rPr>
        <w:t>②</w:t>
      </w:r>
      <w:r>
        <w:rPr>
          <w:rFonts w:hint="eastAsia" w:ascii="仿宋_GB2312" w:hAnsi="仿宋_GB2312" w:eastAsia="仿宋_GB2312" w:cs="仿宋_GB2312"/>
          <w:color w:val="auto"/>
          <w:sz w:val="32"/>
          <w:szCs w:val="32"/>
          <w:lang w:val="en-US" w:eastAsia="zh-CN"/>
        </w:rPr>
        <w:t>异地长期居住人员:省内跨市、跨省就医均需进行备案（住院、普通门诊、门诊慢特病），可通过烟台市医疗保障局微信公众号、烟台医保微信小程序、鲁医保小程序、国家医保服务平台APP（</w:t>
      </w:r>
      <w:r>
        <w:rPr>
          <w:rFonts w:hint="eastAsia" w:ascii="仿宋" w:hAnsi="仿宋" w:eastAsia="仿宋" w:cs="仿宋"/>
          <w:color w:val="000000"/>
          <w:kern w:val="0"/>
          <w:sz w:val="32"/>
          <w:szCs w:val="32"/>
          <w:lang w:val="en-US" w:eastAsia="zh-CN" w:bidi="ar"/>
        </w:rPr>
        <w:t>仅支持办理跨省异地就医备案</w:t>
      </w:r>
      <w:r>
        <w:rPr>
          <w:rFonts w:hint="eastAsia" w:ascii="仿宋_GB2312" w:hAnsi="仿宋_GB2312" w:eastAsia="仿宋_GB2312" w:cs="仿宋_GB2312"/>
          <w:color w:val="auto"/>
          <w:sz w:val="32"/>
          <w:szCs w:val="32"/>
          <w:lang w:val="en-US" w:eastAsia="zh-CN"/>
        </w:rPr>
        <w:t>）等各种掌办、网办途径办理。受条件限制无法自助办理的，参保人员可到参保地医保经办机构现场填写承诺书即可办理。</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2.异地就医人员如何报销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①</w:t>
      </w:r>
      <w:r>
        <w:rPr>
          <w:rFonts w:hint="eastAsia" w:ascii="仿宋_GB2312" w:hAnsi="仿宋_GB2312" w:eastAsia="仿宋_GB2312" w:cs="仿宋_GB2312"/>
          <w:color w:val="auto"/>
          <w:sz w:val="32"/>
          <w:szCs w:val="32"/>
          <w:lang w:val="en-US" w:eastAsia="zh-CN"/>
        </w:rPr>
        <w:t>临时外出就医人员：发生的符合政策规定的医疗费用，个人首先负担10%，剩余部分根据就诊医疗机构级别，按我市医保待遇政策结算；其中回参保地临时就医的住院和门诊执行参保地管理政策。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汉仪书宋二S" w:hAnsi="汉仪书宋二S" w:eastAsia="汉仪书宋二S" w:cs="汉仪书宋二S"/>
          <w:color w:val="auto"/>
          <w:sz w:val="32"/>
          <w:szCs w:val="32"/>
          <w:lang w:val="en-US" w:eastAsia="zh-CN"/>
        </w:rPr>
        <w:t>②</w:t>
      </w:r>
      <w:r>
        <w:rPr>
          <w:rFonts w:hint="eastAsia" w:ascii="仿宋_GB2312" w:hAnsi="仿宋_GB2312" w:eastAsia="仿宋_GB2312" w:cs="仿宋_GB2312"/>
          <w:color w:val="auto"/>
          <w:sz w:val="32"/>
          <w:szCs w:val="32"/>
          <w:lang w:val="en-US" w:eastAsia="zh-CN"/>
        </w:rPr>
        <w:t>异地长期居住人员：办理备案后在长期居住地就医，在备案有效期内，享受与参保地就医相同的医保报销比例；备案有效期内，在备案的长期居住地以外就医，按临时外出就医政策执行。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F1484"/>
    <w:multiLevelType w:val="singleLevel"/>
    <w:tmpl w:val="77BF14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ZTQzYjkwMjQ5ZjJlN2M5ODllMjQ1ZWVjZjYzNDUifQ=="/>
  </w:docVars>
  <w:rsids>
    <w:rsidRoot w:val="7FFA4FBF"/>
    <w:rsid w:val="21A370C9"/>
    <w:rsid w:val="29D51EB5"/>
    <w:rsid w:val="31E9719F"/>
    <w:rsid w:val="373A1E39"/>
    <w:rsid w:val="3D1354E3"/>
    <w:rsid w:val="428274D0"/>
    <w:rsid w:val="43C9094E"/>
    <w:rsid w:val="4F653DD1"/>
    <w:rsid w:val="4FBA15A5"/>
    <w:rsid w:val="605E2F03"/>
    <w:rsid w:val="68AA22F2"/>
    <w:rsid w:val="6F7FC4EF"/>
    <w:rsid w:val="765F33E2"/>
    <w:rsid w:val="7FFA4F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837</Words>
  <Characters>850</Characters>
  <Lines>0</Lines>
  <Paragraphs>0</Paragraphs>
  <TotalTime>1</TotalTime>
  <ScaleCrop>false</ScaleCrop>
  <LinksUpToDate>false</LinksUpToDate>
  <CharactersWithSpaces>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2022-07-22T08:04:00Z</dcterms:created>
  <dc:creator>user</dc:creator>
  <cp:lastModifiedBy>HP</cp:lastModifiedBy>
  <dcterms:modified xsi:type="dcterms:W3CDTF">2023-06-12T07:42:07Z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A9906AE7EE1E46AC9B0BF77DED752CF7_13</vt:lpwstr>
  </property>
</Properties>
</file>