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DFE" w:rsidRPr="00C1786A" w:rsidRDefault="00FF7DFE" w:rsidP="00FF7DFE">
      <w:pPr>
        <w:spacing w:line="560" w:lineRule="exact"/>
        <w:jc w:val="center"/>
        <w:rPr>
          <w:rFonts w:ascii="方正小标宋简体" w:eastAsia="方正小标宋简体" w:hAnsi="宋体" w:cs="宋体"/>
          <w:bCs/>
          <w:sz w:val="44"/>
          <w:szCs w:val="44"/>
        </w:rPr>
      </w:pPr>
      <w:bookmarkStart w:id="0" w:name="_Hlk144302927"/>
      <w:r w:rsidRPr="00C1786A">
        <w:rPr>
          <w:rFonts w:ascii="方正小标宋简体" w:eastAsia="方正小标宋简体" w:hAnsi="宋体" w:cs="宋体" w:hint="eastAsia"/>
          <w:bCs/>
          <w:color w:val="161616"/>
          <w:sz w:val="44"/>
          <w:szCs w:val="44"/>
        </w:rPr>
        <w:t>山东省招远第一中学202</w:t>
      </w:r>
      <w:r w:rsidRPr="00C1786A">
        <w:rPr>
          <w:rFonts w:ascii="方正小标宋简体" w:eastAsia="方正小标宋简体" w:hAnsi="宋体" w:cs="宋体"/>
          <w:bCs/>
          <w:color w:val="161616"/>
          <w:sz w:val="44"/>
          <w:szCs w:val="44"/>
        </w:rPr>
        <w:t>3</w:t>
      </w:r>
      <w:r w:rsidRPr="00C1786A">
        <w:rPr>
          <w:rFonts w:ascii="方正小标宋简体" w:eastAsia="方正小标宋简体" w:hAnsi="宋体" w:cs="宋体" w:hint="eastAsia"/>
          <w:bCs/>
          <w:color w:val="161616"/>
          <w:sz w:val="44"/>
          <w:szCs w:val="44"/>
        </w:rPr>
        <w:t>-202</w:t>
      </w:r>
      <w:r w:rsidRPr="00C1786A">
        <w:rPr>
          <w:rFonts w:ascii="方正小标宋简体" w:eastAsia="方正小标宋简体" w:hAnsi="宋体" w:cs="宋体"/>
          <w:bCs/>
          <w:color w:val="161616"/>
          <w:sz w:val="44"/>
          <w:szCs w:val="44"/>
        </w:rPr>
        <w:t>4</w:t>
      </w:r>
      <w:r w:rsidRPr="00C1786A">
        <w:rPr>
          <w:rFonts w:ascii="方正小标宋简体" w:eastAsia="方正小标宋简体" w:hAnsi="宋体" w:cs="宋体" w:hint="eastAsia"/>
          <w:bCs/>
          <w:color w:val="161616"/>
          <w:sz w:val="44"/>
          <w:szCs w:val="44"/>
        </w:rPr>
        <w:t>学年度</w:t>
      </w:r>
      <w:r w:rsidRPr="00C1786A">
        <w:rPr>
          <w:rFonts w:ascii="方正小标宋简体" w:eastAsia="方正小标宋简体" w:hAnsi="宋体" w:cs="宋体" w:hint="eastAsia"/>
          <w:bCs/>
          <w:sz w:val="44"/>
          <w:szCs w:val="44"/>
        </w:rPr>
        <w:t>高二通用技术教学研究工作方案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一、学情分析</w:t>
      </w:r>
    </w:p>
    <w:p w:rsidR="00FF7DFE" w:rsidRPr="00C1786A" w:rsidRDefault="00FF7DFE" w:rsidP="00FF7DFE">
      <w:pPr>
        <w:snapToGrid w:val="0"/>
        <w:spacing w:line="560" w:lineRule="exact"/>
        <w:ind w:firstLineChars="200" w:firstLine="640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通过高一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一学年对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通用技术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课程必修《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技术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与设计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1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》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的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学习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，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学生能够熟练掌握通用技术学科的基本知识，能够将所学的理论知识应用到实践中，解决实际问题的能力。具备创新思维，能够独立思考和解决问题，具备创新能力。能够与他人有效地协作，完成团队任务的能力。学生是否能够有效地获取、处理和利用信息，包括信息搜索和信息评估的能力。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针对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学生在这一学科方面的优势和不足之处，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在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高二的通用技术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必修《技术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与设计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2》的</w:t>
      </w: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教学中有针对性地进行教育和培养，进一步提高学生的通用技术学科素养</w:t>
      </w:r>
      <w:r w:rsidRPr="00C1786A">
        <w:rPr>
          <w:rFonts w:ascii="仿宋_GB2312" w:eastAsia="仿宋_GB2312" w:hAnsi="宋体" w:cs="宋体" w:hint="eastAsia"/>
          <w:bCs/>
          <w:color w:val="161616"/>
          <w:sz w:val="32"/>
          <w:szCs w:val="32"/>
        </w:rPr>
        <w:t>。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二、教材分析</w:t>
      </w:r>
    </w:p>
    <w:p w:rsidR="00FF7DFE" w:rsidRPr="00C1786A" w:rsidRDefault="00FF7DFE" w:rsidP="00FF7DFE">
      <w:pPr>
        <w:snapToGrid w:val="0"/>
        <w:spacing w:line="560" w:lineRule="exact"/>
        <w:ind w:firstLineChars="200" w:firstLine="640"/>
        <w:rPr>
          <w:rFonts w:ascii="仿宋_GB2312" w:eastAsia="仿宋_GB2312" w:hAnsi="宋体" w:cs="宋体"/>
          <w:bCs/>
          <w:color w:val="161616"/>
          <w:sz w:val="32"/>
          <w:szCs w:val="32"/>
        </w:rPr>
      </w:pPr>
      <w:r w:rsidRPr="00C1786A">
        <w:rPr>
          <w:rFonts w:ascii="仿宋_GB2312" w:eastAsia="仿宋_GB2312" w:hAnsi="宋体" w:cs="宋体"/>
          <w:bCs/>
          <w:color w:val="161616"/>
          <w:sz w:val="32"/>
          <w:szCs w:val="32"/>
        </w:rPr>
        <w:t>高二通用技术教材的编排根据知识的递进和难易程度进行组织，从基础知识开始，逐渐深入到应用和实践方面。同时，教材也注重培养学生的实践能力和创新思维，通过案例分析和实践活动来提高学生的解决问题的能力。教师在教学过程中可以根据教材的内容组织课堂教学，注重理论与实践的结合，培养学生的实际操作能力和创新能力。同时，教师还可以根据学生的学情和兴趣，进行个性化的教学设计，帮助学生更好地理解和应用所学知识。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三、本学期目标</w:t>
      </w:r>
    </w:p>
    <w:p w:rsidR="00FF7DFE" w:rsidRPr="00C1786A" w:rsidRDefault="00FF7DFE" w:rsidP="00FF7DFE">
      <w:pPr>
        <w:snapToGrid w:val="0"/>
        <w:spacing w:line="560" w:lineRule="exact"/>
        <w:ind w:firstLineChars="200" w:firstLine="640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本学期本着从学生的实际出发，认真落实新课程的标准，认真体会新教材的要求，重视培养学生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具备创新思维，能够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lastRenderedPageBreak/>
        <w:t>独立思考和解决问题，具备创新能力。能够与他人有效地协作，完成团队任务的能力。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四、教法分析</w:t>
      </w:r>
    </w:p>
    <w:p w:rsidR="00FF7DFE" w:rsidRPr="00C1786A" w:rsidRDefault="00FF7DFE" w:rsidP="00FF7DFE">
      <w:pPr>
        <w:snapToGrid w:val="0"/>
        <w:spacing w:line="560" w:lineRule="exact"/>
        <w:ind w:firstLineChars="200" w:firstLine="640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通过“走进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情境</w:t>
      </w: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”，“技术体验”，“马上行动”“案例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分析</w:t>
      </w: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”“思维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碰撞</w:t>
      </w: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”等栏目，引发学生的思考和探索活动，切实改进学生的学习方式，培养学生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的学科思维。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五、教学措施</w:t>
      </w:r>
    </w:p>
    <w:p w:rsidR="00FF7DFE" w:rsidRPr="00C1786A" w:rsidRDefault="00FF7DFE" w:rsidP="00FF7DFE">
      <w:pPr>
        <w:snapToGrid w:val="0"/>
        <w:spacing w:line="560" w:lineRule="exact"/>
        <w:ind w:firstLineChars="200" w:firstLine="640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认真落实，搞好集体备课。每周至少进行一次集体备课。每位老师根据自己承担的任务，提前一周进行单元式的备课，并出好本周的单元练习。合理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安排学生的实践课程，让学生尽可能的在实验室完成实践教学</w:t>
      </w:r>
      <w:r w:rsidRPr="00C1786A">
        <w:rPr>
          <w:rFonts w:ascii="仿宋_GB2312" w:eastAsia="仿宋_GB2312" w:hAnsi="宋体" w:cs="Times New Roman" w:hint="eastAsia"/>
          <w:bCs/>
          <w:sz w:val="32"/>
          <w:szCs w:val="32"/>
        </w:rPr>
        <w:t>任务</w:t>
      </w:r>
      <w:r w:rsidRPr="00C1786A">
        <w:rPr>
          <w:rFonts w:ascii="仿宋_GB2312" w:eastAsia="仿宋_GB2312" w:hAnsi="宋体" w:cs="Times New Roman"/>
          <w:bCs/>
          <w:sz w:val="32"/>
          <w:szCs w:val="32"/>
        </w:rPr>
        <w:t>。</w:t>
      </w:r>
    </w:p>
    <w:p w:rsidR="00FF7DFE" w:rsidRPr="00C1786A" w:rsidRDefault="00FF7DFE" w:rsidP="00FF7DFE">
      <w:pPr>
        <w:snapToGrid w:val="0"/>
        <w:spacing w:line="560" w:lineRule="exact"/>
        <w:rPr>
          <w:rFonts w:ascii="黑体" w:eastAsia="黑体" w:hAnsi="黑体" w:cs="宋体"/>
          <w:bCs/>
          <w:color w:val="161616"/>
          <w:sz w:val="32"/>
          <w:szCs w:val="32"/>
        </w:rPr>
      </w:pPr>
      <w:r w:rsidRPr="00C1786A">
        <w:rPr>
          <w:rFonts w:ascii="黑体" w:eastAsia="黑体" w:hAnsi="黑体" w:cs="宋体" w:hint="eastAsia"/>
          <w:bCs/>
          <w:color w:val="161616"/>
          <w:sz w:val="32"/>
          <w:szCs w:val="32"/>
        </w:rPr>
        <w:t>六、教学进度安排</w:t>
      </w:r>
      <w:bookmarkStart w:id="1" w:name="_GoBack"/>
      <w:bookmarkEnd w:id="1"/>
    </w:p>
    <w:p w:rsidR="00FF7DFE" w:rsidRPr="00C1786A" w:rsidRDefault="00FF7DFE" w:rsidP="00FF7DFE">
      <w:pPr>
        <w:snapToGrid w:val="0"/>
        <w:spacing w:line="560" w:lineRule="exact"/>
        <w:rPr>
          <w:rFonts w:ascii="楷体_GB2312" w:eastAsia="楷体_GB2312" w:hAnsi="黑体" w:cs="宋体"/>
          <w:bCs/>
          <w:color w:val="161616"/>
          <w:sz w:val="32"/>
          <w:szCs w:val="32"/>
        </w:rPr>
      </w:pPr>
      <w:r w:rsidRPr="00C1786A">
        <w:rPr>
          <w:rFonts w:ascii="楷体_GB2312" w:eastAsia="楷体_GB2312" w:hAnsi="黑体" w:cs="宋体" w:hint="eastAsia"/>
          <w:bCs/>
          <w:color w:val="161616"/>
          <w:sz w:val="32"/>
          <w:szCs w:val="32"/>
        </w:rPr>
        <w:t>（一）第一学期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4140"/>
        <w:gridCol w:w="2835"/>
        <w:gridCol w:w="1134"/>
      </w:tblGrid>
      <w:tr w:rsidR="00FF7DFE" w:rsidRPr="00C1786A" w:rsidTr="00885BD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FF7DFE" w:rsidRPr="00C1786A" w:rsidTr="00885BD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8月27日至9月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假期作业检查讲评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single" w:sz="4" w:space="0" w:color="A5A5A5" w:themeColor="accent3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常见结构的认识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日至9月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稳固结构的探析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single" w:sz="4" w:space="0" w:color="A5A5A5" w:themeColor="accent3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机构功能的实现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1.4简单结构的设计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流程的探析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7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流程的设计）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2.3流程的优化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22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复习第一单元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29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第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二单元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认定测试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3.1系统及其特性（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3.2系统分析与设计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26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.3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系统设计的优化与实现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3日至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4.1控制方式与应用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4.2开环控制系统的工作过程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4.3闭环控制系统的工作过程（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4.4控制系统的设计与实施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复习第三单元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20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复习第四单元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复习第三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、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四单元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认定测试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测试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讲评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</w:tbl>
    <w:p w:rsidR="00FF7DFE" w:rsidRPr="00C1786A" w:rsidRDefault="00FF7DFE" w:rsidP="00FF7DFE">
      <w:pPr>
        <w:snapToGrid w:val="0"/>
        <w:spacing w:line="560" w:lineRule="exact"/>
        <w:rPr>
          <w:rFonts w:ascii="楷体_GB2312" w:eastAsia="楷体_GB2312" w:hAnsi="黑体" w:cs="宋体"/>
          <w:bCs/>
          <w:color w:val="161616"/>
          <w:sz w:val="32"/>
          <w:szCs w:val="32"/>
        </w:rPr>
      </w:pPr>
      <w:r w:rsidRPr="00C1786A">
        <w:rPr>
          <w:rFonts w:ascii="楷体_GB2312" w:eastAsia="楷体_GB2312" w:hAnsi="黑体" w:cs="宋体" w:hint="eastAsia"/>
          <w:bCs/>
          <w:color w:val="161616"/>
          <w:sz w:val="32"/>
          <w:szCs w:val="32"/>
        </w:rPr>
        <w:t>（二）第二学期</w:t>
      </w:r>
    </w:p>
    <w:tbl>
      <w:tblPr>
        <w:tblW w:w="1586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"/>
        <w:gridCol w:w="27"/>
        <w:gridCol w:w="3573"/>
        <w:gridCol w:w="2520"/>
        <w:gridCol w:w="31"/>
        <w:gridCol w:w="1985"/>
        <w:gridCol w:w="2551"/>
        <w:gridCol w:w="2551"/>
        <w:gridCol w:w="1985"/>
      </w:tblGrid>
      <w:tr w:rsidR="00FF7DFE" w:rsidRPr="00C1786A" w:rsidTr="00885BD3">
        <w:trPr>
          <w:gridAfter w:val="3"/>
          <w:wAfter w:w="7087" w:type="dxa"/>
          <w:trHeight w:val="320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FF7DFE" w:rsidRPr="00C1786A" w:rsidTr="00885BD3">
        <w:trPr>
          <w:gridAfter w:val="3"/>
          <w:wAfter w:w="7087" w:type="dxa"/>
          <w:trHeight w:val="320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1第一章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320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1第二章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1第三章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1第四章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五章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1第六章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1第七章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8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技术与设计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trHeight w:val="915"/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4月28日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至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5月4日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学分认定</w:t>
            </w:r>
          </w:p>
        </w:tc>
        <w:tc>
          <w:tcPr>
            <w:tcW w:w="20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2551" w:type="dxa"/>
            <w:tcBorders>
              <w:left w:val="outset" w:sz="6" w:space="0" w:color="auto"/>
            </w:tcBorders>
          </w:tcPr>
          <w:p w:rsidR="00FF7DFE" w:rsidRPr="00C1786A" w:rsidRDefault="00FF7DFE" w:rsidP="00885BD3">
            <w:pPr>
              <w:widowControl/>
              <w:jc w:val="left"/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1985" w:type="dxa"/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10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第一单元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11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第二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单元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12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第三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单元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13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复习技术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与设计2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第四单元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14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综合测试1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15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综合测试1讲评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16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测试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17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测试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讲评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18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综合测试3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19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3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测试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3讲评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</w:tr>
      <w:tr w:rsidR="00FF7DFE" w:rsidRPr="00C1786A" w:rsidTr="00885BD3">
        <w:trPr>
          <w:gridAfter w:val="3"/>
          <w:wAfter w:w="7087" w:type="dxa"/>
          <w:trHeight w:val="915"/>
          <w:tblCellSpacing w:w="0" w:type="dxa"/>
        </w:trPr>
        <w:tc>
          <w:tcPr>
            <w:tcW w:w="6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3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日至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5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模块学分</w:t>
            </w:r>
            <w:r w:rsidRPr="00C1786A">
              <w:rPr>
                <w:rFonts w:ascii="仿宋_GB2312" w:eastAsia="仿宋_GB2312" w:cs="Times New Roman"/>
                <w:bCs/>
                <w:sz w:val="32"/>
                <w:szCs w:val="32"/>
              </w:rPr>
              <w:t>认定</w:t>
            </w:r>
            <w:r w:rsidRPr="00C1786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7DFE" w:rsidRPr="00C1786A" w:rsidRDefault="00FF7DFE" w:rsidP="00885BD3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bookmarkEnd w:id="0"/>
    </w:tbl>
    <w:p w:rsidR="00FF7DFE" w:rsidRPr="00C1786A" w:rsidRDefault="00FF7DFE" w:rsidP="00FF7DFE"/>
    <w:p w:rsidR="00E952DC" w:rsidRDefault="00E952DC"/>
    <w:sectPr w:rsidR="00E952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FE"/>
    <w:rsid w:val="00E952DC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AE07"/>
  <w15:chartTrackingRefBased/>
  <w15:docId w15:val="{6783644D-3BE0-4C9C-AE0D-56A8F2A9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D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2023-08-30T07:50:00Z</dcterms:created>
  <dcterms:modified xsi:type="dcterms:W3CDTF">2023-08-30T07:51:00Z</dcterms:modified>
</cp:coreProperties>
</file>