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keepNext w:val="0"/>
        <w:keepLines w:val="0"/>
        <w:pageBreakBefore w:val="0"/>
        <w:kinsoku/>
        <w:wordWrap w:val="0"/>
        <w:overflowPunct/>
        <w:topLinePunct w:val="0"/>
        <w:bidi w:val="0"/>
        <w:spacing w:line="57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门诊</w:t>
      </w:r>
      <w:r>
        <w:rPr>
          <w:rFonts w:hint="eastAsia" w:ascii="方正小标宋简体" w:hAnsi="方正小标宋简体" w:eastAsia="方正小标宋简体" w:cs="方正小标宋简体"/>
          <w:color w:val="auto"/>
          <w:sz w:val="44"/>
          <w:szCs w:val="44"/>
          <w:highlight w:val="none"/>
          <w:lang w:val="en-US" w:eastAsia="zh-CN"/>
        </w:rPr>
        <w:t>慢特</w:t>
      </w:r>
      <w:r>
        <w:rPr>
          <w:rFonts w:hint="eastAsia" w:ascii="方正小标宋简体" w:hAnsi="方正小标宋简体" w:eastAsia="方正小标宋简体" w:cs="方正小标宋简体"/>
          <w:color w:val="auto"/>
          <w:sz w:val="44"/>
          <w:szCs w:val="44"/>
          <w:highlight w:val="none"/>
        </w:rPr>
        <w:t>病</w:t>
      </w:r>
      <w:r>
        <w:rPr>
          <w:rFonts w:hint="eastAsia" w:ascii="方正小标宋简体" w:hAnsi="方正小标宋简体" w:eastAsia="方正小标宋简体" w:cs="方正小标宋简体"/>
          <w:color w:val="auto"/>
          <w:sz w:val="44"/>
          <w:szCs w:val="44"/>
          <w:highlight w:val="none"/>
          <w:lang w:val="en-US" w:eastAsia="zh-CN"/>
        </w:rPr>
        <w:t>申办事项</w:t>
      </w:r>
    </w:p>
    <w:p>
      <w:pPr>
        <w:keepNext w:val="0"/>
        <w:keepLines w:val="0"/>
        <w:pageBreakBefore w:val="0"/>
        <w:kinsoku/>
        <w:wordWrap w:val="0"/>
        <w:overflowPunct/>
        <w:topLinePunct w:val="0"/>
        <w:bidi w:val="0"/>
        <w:spacing w:line="570" w:lineRule="exact"/>
        <w:textAlignment w:val="auto"/>
        <w:rPr>
          <w:rFonts w:ascii="黑体" w:hAnsi="黑体" w:eastAsia="黑体"/>
          <w:color w:val="auto"/>
          <w:sz w:val="32"/>
          <w:szCs w:val="32"/>
          <w:highlight w:val="none"/>
        </w:rPr>
      </w:pPr>
    </w:p>
    <w:p>
      <w:pPr>
        <w:keepNext w:val="0"/>
        <w:keepLines w:val="0"/>
        <w:pageBreakBefore w:val="0"/>
        <w:numPr>
          <w:ilvl w:val="0"/>
          <w:numId w:val="0"/>
        </w:numPr>
        <w:kinsoku/>
        <w:wordWrap w:val="0"/>
        <w:overflowPunct/>
        <w:topLinePunct w:val="0"/>
        <w:bidi w:val="0"/>
        <w:spacing w:line="570" w:lineRule="exact"/>
        <w:ind w:firstLine="640" w:firstLineChars="200"/>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申办途径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lang w:val="en-US" w:eastAsia="zh-CN"/>
        </w:rPr>
        <w:t>线下办理</w:t>
      </w:r>
      <w:r>
        <w:rPr>
          <w:rFonts w:hint="eastAsia" w:ascii="仿宋_GB2312" w:hAnsi="仿宋_GB2312" w:eastAsia="仿宋_GB2312" w:cs="仿宋_GB2312"/>
          <w:bCs/>
          <w:color w:val="auto"/>
          <w:sz w:val="32"/>
          <w:szCs w:val="32"/>
          <w:highlight w:val="none"/>
        </w:rPr>
        <w:t>：</w:t>
      </w:r>
      <w:r>
        <w:rPr>
          <w:rFonts w:hint="eastAsia" w:ascii="仿宋" w:hAnsi="仿宋" w:eastAsia="仿宋" w:cs="仿宋"/>
          <w:color w:val="000000"/>
          <w:kern w:val="0"/>
          <w:sz w:val="32"/>
          <w:szCs w:val="32"/>
          <w:lang w:val="en-US" w:eastAsia="zh-CN" w:bidi="ar"/>
        </w:rPr>
        <w:t>参保患者在烟台市范围内定点医疗机构确诊的直接在确诊医院医保办办理</w:t>
      </w:r>
      <w:bookmarkStart w:id="0" w:name="_GoBack"/>
      <w:bookmarkEnd w:id="0"/>
      <w:r>
        <w:rPr>
          <w:rFonts w:hint="eastAsia" w:ascii="仿宋" w:hAnsi="仿宋" w:eastAsia="仿宋" w:cs="仿宋"/>
          <w:color w:val="000000"/>
          <w:kern w:val="0"/>
          <w:sz w:val="32"/>
          <w:szCs w:val="32"/>
          <w:lang w:val="en-US" w:eastAsia="zh-CN" w:bidi="ar"/>
        </w:rPr>
        <w:t>。在烟台市范围外定点医疗机构确诊的患者，携带申办材料至海阳市人民医院、中医医院或参保地医保经办机构办理。</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_GB2312" w:hAnsi="仿宋_GB2312" w:eastAsia="仿宋_GB2312" w:cs="仿宋_GB2312"/>
          <w:bCs/>
          <w:color w:val="auto"/>
          <w:sz w:val="32"/>
          <w:szCs w:val="32"/>
          <w:highlight w:val="none"/>
          <w:lang w:val="en-US" w:eastAsia="zh-CN"/>
        </w:rPr>
        <w:t>2.线上办理：</w:t>
      </w:r>
      <w:r>
        <w:rPr>
          <w:rFonts w:hint="eastAsia" w:ascii="仿宋" w:hAnsi="仿宋" w:eastAsia="仿宋" w:cs="仿宋"/>
          <w:color w:val="000000"/>
          <w:kern w:val="0"/>
          <w:sz w:val="32"/>
          <w:szCs w:val="32"/>
          <w:lang w:val="en-US" w:eastAsia="zh-CN" w:bidi="ar"/>
        </w:rPr>
        <w:t>在异地定点医疗机构确诊白血病、恶性肿瘤、再生障碍性贫血、消化性溃疡（限职工医保）、冠状动脉支架植入术后（限职工医保）、血友病、心脏移植术后、心脏瓣膜置换术后、骨髓移植术后9 类疾病的烟台市参保人员，可通过“爱山东”APP在线提交门诊慢特病申办材料。</w:t>
      </w:r>
    </w:p>
    <w:p>
      <w:pPr>
        <w:keepNext w:val="0"/>
        <w:keepLines w:val="0"/>
        <w:pageBreakBefore w:val="0"/>
        <w:numPr>
          <w:ilvl w:val="0"/>
          <w:numId w:val="0"/>
        </w:numPr>
        <w:kinsoku/>
        <w:wordWrap w:val="0"/>
        <w:overflowPunct/>
        <w:topLinePunct w:val="0"/>
        <w:bidi w:val="0"/>
        <w:spacing w:line="57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3.邮寄办理：在异地居住或异地医疗机构确诊的患者，可将申办材料通过快递等方式寄往参保地医保经办机构办理。</w:t>
      </w:r>
    </w:p>
    <w:p>
      <w:pPr>
        <w:keepNext w:val="0"/>
        <w:keepLines w:val="0"/>
        <w:pageBreakBefore w:val="0"/>
        <w:kinsoku/>
        <w:wordWrap w:val="0"/>
        <w:overflowPunct/>
        <w:topLinePunct w:val="0"/>
        <w:bidi w:val="0"/>
        <w:spacing w:line="57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申办</w:t>
      </w:r>
      <w:r>
        <w:rPr>
          <w:rFonts w:hint="eastAsia" w:ascii="黑体" w:hAnsi="黑体" w:eastAsia="黑体" w:cs="黑体"/>
          <w:bCs/>
          <w:color w:val="auto"/>
          <w:sz w:val="32"/>
          <w:szCs w:val="32"/>
          <w:highlight w:val="none"/>
        </w:rPr>
        <w:t>流程</w:t>
      </w:r>
    </w:p>
    <w:p>
      <w:pPr>
        <w:keepNext w:val="0"/>
        <w:keepLines w:val="0"/>
        <w:pageBreakBefore w:val="0"/>
        <w:kinsoku/>
        <w:wordWrap w:val="0"/>
        <w:overflowPunct/>
        <w:topLinePunct w:val="0"/>
        <w:bidi w:val="0"/>
        <w:spacing w:line="57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1.定点医疗机构</w:t>
      </w:r>
      <w:r>
        <w:rPr>
          <w:rFonts w:hint="eastAsia" w:ascii="仿宋_GB2312" w:hAnsi="宋体" w:eastAsia="仿宋_GB2312"/>
          <w:bCs/>
          <w:color w:val="auto"/>
          <w:sz w:val="32"/>
          <w:szCs w:val="32"/>
          <w:highlight w:val="none"/>
          <w:lang w:val="en-US" w:eastAsia="zh-CN"/>
        </w:rPr>
        <w:t>受理</w:t>
      </w:r>
      <w:r>
        <w:rPr>
          <w:rFonts w:hint="eastAsia" w:ascii="仿宋_GB2312" w:hAnsi="宋体" w:eastAsia="仿宋_GB2312"/>
          <w:bCs/>
          <w:color w:val="auto"/>
          <w:sz w:val="32"/>
          <w:szCs w:val="32"/>
          <w:highlight w:val="none"/>
        </w:rPr>
        <w:t>：</w:t>
      </w:r>
      <w:r>
        <w:rPr>
          <w:rFonts w:hint="eastAsia" w:ascii="仿宋" w:hAnsi="仿宋" w:eastAsia="仿宋" w:cs="仿宋"/>
          <w:b w:val="0"/>
          <w:bCs/>
          <w:color w:val="auto"/>
          <w:sz w:val="32"/>
          <w:szCs w:val="32"/>
          <w:highlight w:val="none"/>
          <w:lang w:eastAsia="zh-CN"/>
        </w:rPr>
        <w:t>由</w:t>
      </w:r>
      <w:r>
        <w:rPr>
          <w:rFonts w:hint="eastAsia" w:ascii="仿宋" w:hAnsi="仿宋" w:eastAsia="仿宋" w:cs="仿宋"/>
          <w:b w:val="0"/>
          <w:bCs/>
          <w:color w:val="auto"/>
          <w:sz w:val="32"/>
          <w:szCs w:val="32"/>
          <w:highlight w:val="none"/>
        </w:rPr>
        <w:t>医保医师</w:t>
      </w:r>
      <w:r>
        <w:rPr>
          <w:rFonts w:hint="eastAsia" w:ascii="仿宋" w:hAnsi="仿宋" w:eastAsia="仿宋" w:cs="仿宋"/>
          <w:b w:val="0"/>
          <w:bCs/>
          <w:color w:val="auto"/>
          <w:sz w:val="32"/>
          <w:szCs w:val="32"/>
          <w:highlight w:val="none"/>
          <w:lang w:eastAsia="zh-CN"/>
        </w:rPr>
        <w:t>填写</w:t>
      </w:r>
      <w:r>
        <w:rPr>
          <w:rFonts w:hint="eastAsia" w:ascii="仿宋" w:hAnsi="仿宋" w:eastAsia="仿宋" w:cs="仿宋"/>
          <w:b w:val="0"/>
          <w:bCs/>
          <w:color w:val="auto"/>
          <w:sz w:val="32"/>
          <w:szCs w:val="32"/>
          <w:highlight w:val="none"/>
        </w:rPr>
        <w:t>《烟台市基本医疗保险</w:t>
      </w:r>
      <w:r>
        <w:rPr>
          <w:rFonts w:hint="eastAsia" w:ascii="仿宋" w:hAnsi="仿宋" w:eastAsia="仿宋" w:cs="仿宋"/>
          <w:b w:val="0"/>
          <w:bCs/>
          <w:color w:val="auto"/>
          <w:sz w:val="32"/>
          <w:szCs w:val="32"/>
          <w:highlight w:val="none"/>
          <w:lang w:eastAsia="zh-CN"/>
        </w:rPr>
        <w:t>门诊慢特病</w:t>
      </w:r>
      <w:r>
        <w:rPr>
          <w:rFonts w:hint="eastAsia" w:ascii="仿宋" w:hAnsi="仿宋" w:eastAsia="仿宋" w:cs="仿宋"/>
          <w:b w:val="0"/>
          <w:bCs/>
          <w:color w:val="auto"/>
          <w:sz w:val="32"/>
          <w:szCs w:val="32"/>
          <w:highlight w:val="none"/>
        </w:rPr>
        <w:t>申请表》，定点医疗机构医保办</w:t>
      </w:r>
      <w:r>
        <w:rPr>
          <w:rFonts w:hint="eastAsia" w:ascii="仿宋" w:hAnsi="仿宋" w:eastAsia="仿宋" w:cs="仿宋"/>
          <w:b w:val="0"/>
          <w:bCs/>
          <w:color w:val="auto"/>
          <w:sz w:val="32"/>
          <w:szCs w:val="32"/>
          <w:highlight w:val="none"/>
          <w:lang w:eastAsia="zh-CN"/>
        </w:rPr>
        <w:t>审核</w:t>
      </w:r>
      <w:r>
        <w:rPr>
          <w:rFonts w:hint="eastAsia" w:ascii="仿宋" w:hAnsi="仿宋" w:eastAsia="仿宋" w:cs="仿宋"/>
          <w:b w:val="0"/>
          <w:bCs/>
          <w:color w:val="auto"/>
          <w:sz w:val="32"/>
          <w:szCs w:val="32"/>
          <w:highlight w:val="none"/>
        </w:rPr>
        <w:t>参保人员提供的申办材料，</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rPr>
        <w:t>指导申请人按照就近、方便的原则</w:t>
      </w:r>
      <w:r>
        <w:rPr>
          <w:rFonts w:hint="eastAsia" w:ascii="仿宋" w:hAnsi="仿宋" w:eastAsia="仿宋" w:cs="仿宋"/>
          <w:b w:val="0"/>
          <w:bCs/>
          <w:color w:val="auto"/>
          <w:sz w:val="32"/>
          <w:szCs w:val="32"/>
          <w:highlight w:val="none"/>
          <w:lang w:eastAsia="zh-CN"/>
        </w:rPr>
        <w:t>自主</w:t>
      </w:r>
      <w:r>
        <w:rPr>
          <w:rFonts w:hint="eastAsia" w:ascii="仿宋" w:hAnsi="仿宋" w:eastAsia="仿宋" w:cs="仿宋"/>
          <w:b w:val="0"/>
          <w:bCs/>
          <w:color w:val="auto"/>
          <w:sz w:val="32"/>
          <w:szCs w:val="32"/>
          <w:highlight w:val="none"/>
        </w:rPr>
        <w:t>选定一处符合规定的</w:t>
      </w:r>
      <w:r>
        <w:rPr>
          <w:rFonts w:hint="eastAsia" w:ascii="仿宋" w:hAnsi="仿宋" w:eastAsia="仿宋" w:cs="仿宋"/>
          <w:b w:val="0"/>
          <w:bCs/>
          <w:color w:val="auto"/>
          <w:sz w:val="32"/>
          <w:szCs w:val="32"/>
          <w:highlight w:val="none"/>
          <w:lang w:eastAsia="zh-CN"/>
        </w:rPr>
        <w:t>门诊慢特病</w:t>
      </w:r>
      <w:r>
        <w:rPr>
          <w:rFonts w:hint="eastAsia" w:ascii="仿宋" w:hAnsi="仿宋" w:eastAsia="仿宋" w:cs="仿宋"/>
          <w:b w:val="0"/>
          <w:bCs/>
          <w:color w:val="auto"/>
          <w:sz w:val="32"/>
          <w:szCs w:val="32"/>
          <w:highlight w:val="none"/>
        </w:rPr>
        <w:t>协议定点医疗机构</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符合</w:t>
      </w:r>
      <w:r>
        <w:rPr>
          <w:rFonts w:hint="eastAsia" w:ascii="仿宋" w:hAnsi="仿宋" w:eastAsia="仿宋" w:cs="仿宋"/>
          <w:b w:val="0"/>
          <w:bCs/>
          <w:color w:val="auto"/>
          <w:sz w:val="32"/>
          <w:szCs w:val="32"/>
          <w:highlight w:val="none"/>
          <w:lang w:eastAsia="zh-CN"/>
        </w:rPr>
        <w:t>认定标准</w:t>
      </w:r>
      <w:r>
        <w:rPr>
          <w:rFonts w:hint="eastAsia" w:ascii="仿宋" w:hAnsi="仿宋" w:eastAsia="仿宋" w:cs="仿宋"/>
          <w:b w:val="0"/>
          <w:bCs/>
          <w:color w:val="auto"/>
          <w:sz w:val="32"/>
          <w:szCs w:val="32"/>
          <w:highlight w:val="none"/>
        </w:rPr>
        <w:t>的按照</w:t>
      </w:r>
      <w:r>
        <w:rPr>
          <w:rFonts w:hint="eastAsia" w:ascii="仿宋" w:hAnsi="仿宋" w:eastAsia="仿宋" w:cs="仿宋"/>
          <w:b w:val="0"/>
          <w:bCs/>
          <w:color w:val="auto"/>
          <w:sz w:val="32"/>
          <w:szCs w:val="32"/>
          <w:highlight w:val="none"/>
          <w:lang w:val="en-US" w:eastAsia="zh-CN"/>
        </w:rPr>
        <w:t>病种</w:t>
      </w:r>
      <w:r>
        <w:rPr>
          <w:rFonts w:hint="eastAsia" w:ascii="仿宋" w:hAnsi="仿宋" w:eastAsia="仿宋" w:cs="仿宋"/>
          <w:b w:val="0"/>
          <w:bCs/>
          <w:color w:val="auto"/>
          <w:sz w:val="32"/>
          <w:szCs w:val="32"/>
          <w:highlight w:val="none"/>
        </w:rPr>
        <w:t>准入类别进行</w:t>
      </w:r>
      <w:r>
        <w:rPr>
          <w:rFonts w:hint="eastAsia" w:ascii="仿宋" w:hAnsi="仿宋" w:eastAsia="仿宋" w:cs="仿宋"/>
          <w:b w:val="0"/>
          <w:bCs/>
          <w:color w:val="auto"/>
          <w:sz w:val="32"/>
          <w:szCs w:val="32"/>
          <w:highlight w:val="none"/>
          <w:lang w:val="en-US" w:eastAsia="zh-CN"/>
        </w:rPr>
        <w:t>办理：</w:t>
      </w:r>
      <w:r>
        <w:rPr>
          <w:rFonts w:hint="eastAsia" w:ascii="仿宋" w:hAnsi="仿宋" w:eastAsia="仿宋" w:cs="仿宋"/>
          <w:b w:val="0"/>
          <w:bCs/>
          <w:color w:val="auto"/>
          <w:sz w:val="32"/>
          <w:szCs w:val="32"/>
          <w:highlight w:val="none"/>
        </w:rPr>
        <w:t>属于即时办结病种的，</w:t>
      </w:r>
      <w:r>
        <w:rPr>
          <w:rFonts w:hint="eastAsia" w:ascii="仿宋" w:hAnsi="仿宋" w:eastAsia="仿宋" w:cs="仿宋"/>
          <w:b w:val="0"/>
          <w:bCs/>
          <w:color w:val="auto"/>
          <w:sz w:val="32"/>
          <w:szCs w:val="32"/>
          <w:highlight w:val="none"/>
          <w:lang w:eastAsia="zh-CN"/>
        </w:rPr>
        <w:t>在定点医疗机构实行</w:t>
      </w:r>
      <w:r>
        <w:rPr>
          <w:rFonts w:hint="eastAsia" w:ascii="仿宋" w:hAnsi="仿宋" w:eastAsia="仿宋" w:cs="仿宋"/>
          <w:b w:val="0"/>
          <w:bCs/>
          <w:color w:val="auto"/>
          <w:sz w:val="32"/>
          <w:szCs w:val="32"/>
          <w:highlight w:val="none"/>
          <w:lang w:val="en-US" w:eastAsia="zh-CN"/>
        </w:rPr>
        <w:t>即时办结</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属于非即时办结病种的，</w:t>
      </w:r>
      <w:r>
        <w:rPr>
          <w:rFonts w:hint="eastAsia" w:ascii="仿宋" w:hAnsi="仿宋" w:eastAsia="仿宋" w:cs="仿宋"/>
          <w:b w:val="0"/>
          <w:bCs/>
          <w:color w:val="auto"/>
          <w:sz w:val="32"/>
          <w:szCs w:val="32"/>
          <w:highlight w:val="none"/>
          <w:lang w:eastAsia="zh-CN"/>
        </w:rPr>
        <w:t>申办材料经</w:t>
      </w:r>
      <w:r>
        <w:rPr>
          <w:rFonts w:hint="eastAsia" w:ascii="仿宋" w:hAnsi="仿宋" w:eastAsia="仿宋" w:cs="仿宋"/>
          <w:b w:val="0"/>
          <w:bCs/>
          <w:color w:val="auto"/>
          <w:sz w:val="32"/>
          <w:szCs w:val="32"/>
          <w:highlight w:val="none"/>
        </w:rPr>
        <w:t>参保地医保经办机构</w:t>
      </w:r>
      <w:r>
        <w:rPr>
          <w:rFonts w:hint="eastAsia" w:ascii="仿宋" w:hAnsi="仿宋" w:eastAsia="仿宋" w:cs="仿宋"/>
          <w:b w:val="0"/>
          <w:bCs/>
          <w:color w:val="auto"/>
          <w:sz w:val="32"/>
          <w:szCs w:val="32"/>
          <w:highlight w:val="none"/>
          <w:lang w:val="en-US" w:eastAsia="zh-CN"/>
        </w:rPr>
        <w:t>专家审核后</w:t>
      </w:r>
      <w:r>
        <w:rPr>
          <w:rFonts w:hint="eastAsia" w:ascii="仿宋" w:hAnsi="仿宋" w:eastAsia="仿宋" w:cs="仿宋"/>
          <w:b w:val="0"/>
          <w:bCs/>
          <w:color w:val="auto"/>
          <w:sz w:val="32"/>
          <w:szCs w:val="32"/>
          <w:highlight w:val="none"/>
        </w:rPr>
        <w:t>，确认结果由参保地医保经办机构通知申请人。</w:t>
      </w:r>
    </w:p>
    <w:p>
      <w:pPr>
        <w:keepNext w:val="0"/>
        <w:keepLines w:val="0"/>
        <w:pageBreakBefore w:val="0"/>
        <w:kinsoku/>
        <w:wordWrap w:val="0"/>
        <w:overflowPunct/>
        <w:topLinePunct w:val="0"/>
        <w:bidi w:val="0"/>
        <w:spacing w:line="57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2.医保经办机构</w:t>
      </w:r>
      <w:r>
        <w:rPr>
          <w:rFonts w:hint="eastAsia" w:ascii="仿宋_GB2312" w:hAnsi="宋体" w:eastAsia="仿宋_GB2312"/>
          <w:bCs/>
          <w:color w:val="auto"/>
          <w:sz w:val="32"/>
          <w:szCs w:val="32"/>
          <w:highlight w:val="none"/>
          <w:lang w:val="en-US" w:eastAsia="zh-CN"/>
        </w:rPr>
        <w:t>受理</w:t>
      </w:r>
      <w:r>
        <w:rPr>
          <w:rFonts w:hint="eastAsia" w:ascii="仿宋_GB2312" w:hAnsi="宋体" w:eastAsia="仿宋_GB2312"/>
          <w:bCs/>
          <w:color w:val="auto"/>
          <w:sz w:val="32"/>
          <w:szCs w:val="32"/>
          <w:highlight w:val="none"/>
        </w:rPr>
        <w:t>：医保经办机构审核参保人</w:t>
      </w:r>
      <w:r>
        <w:rPr>
          <w:rFonts w:hint="eastAsia" w:ascii="仿宋_GB2312" w:hAnsi="宋体" w:eastAsia="仿宋_GB2312"/>
          <w:bCs/>
          <w:color w:val="auto"/>
          <w:sz w:val="32"/>
          <w:szCs w:val="32"/>
          <w:highlight w:val="none"/>
          <w:lang w:val="en-US" w:eastAsia="zh-CN"/>
        </w:rPr>
        <w:t>通过现场、邮寄、政务服务网等方式</w:t>
      </w:r>
      <w:r>
        <w:rPr>
          <w:rFonts w:hint="eastAsia" w:ascii="仿宋_GB2312" w:hAnsi="宋体" w:eastAsia="仿宋_GB2312"/>
          <w:bCs/>
          <w:color w:val="auto"/>
          <w:sz w:val="32"/>
          <w:szCs w:val="32"/>
          <w:highlight w:val="none"/>
        </w:rPr>
        <w:t>提供的申办材料，符合</w:t>
      </w:r>
      <w:r>
        <w:rPr>
          <w:rFonts w:hint="eastAsia" w:ascii="仿宋_GB2312" w:hAnsi="宋体" w:eastAsia="仿宋_GB2312"/>
          <w:bCs/>
          <w:color w:val="auto"/>
          <w:sz w:val="32"/>
          <w:szCs w:val="32"/>
          <w:highlight w:val="none"/>
          <w:lang w:val="en-US" w:eastAsia="zh-CN"/>
        </w:rPr>
        <w:t>认定标准</w:t>
      </w:r>
      <w:r>
        <w:rPr>
          <w:rFonts w:hint="eastAsia" w:ascii="仿宋_GB2312" w:hAnsi="宋体" w:eastAsia="仿宋_GB2312"/>
          <w:bCs/>
          <w:color w:val="auto"/>
          <w:sz w:val="32"/>
          <w:szCs w:val="32"/>
          <w:highlight w:val="none"/>
        </w:rPr>
        <w:t>的按照病种准入类别进行确认备案。</w:t>
      </w:r>
    </w:p>
    <w:p>
      <w:pPr>
        <w:keepNext w:val="0"/>
        <w:keepLines w:val="0"/>
        <w:pageBreakBefore w:val="0"/>
        <w:kinsoku/>
        <w:wordWrap w:val="0"/>
        <w:overflowPunct/>
        <w:topLinePunct w:val="0"/>
        <w:autoSpaceDE w:val="0"/>
        <w:autoSpaceDN w:val="0"/>
        <w:bidi w:val="0"/>
        <w:adjustRightInd w:val="0"/>
        <w:spacing w:line="520" w:lineRule="exact"/>
        <w:ind w:firstLine="640" w:firstLineChars="200"/>
        <w:textAlignment w:val="auto"/>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3.有下列情形之一的，需经医学专家现场审核</w:t>
      </w:r>
      <w:r>
        <w:rPr>
          <w:rFonts w:hint="eastAsia" w:ascii="仿宋_GB2312" w:eastAsia="仿宋_GB2312" w:cs="仿宋_GB2312"/>
          <w:color w:val="auto"/>
          <w:kern w:val="0"/>
          <w:sz w:val="32"/>
          <w:szCs w:val="32"/>
          <w:highlight w:val="none"/>
          <w:lang w:eastAsia="zh-CN"/>
        </w:rPr>
        <w:t>：</w:t>
      </w:r>
    </w:p>
    <w:p>
      <w:pPr>
        <w:keepNext w:val="0"/>
        <w:keepLines w:val="0"/>
        <w:pageBreakBefore w:val="0"/>
        <w:kinsoku/>
        <w:wordWrap w:val="0"/>
        <w:overflowPunct/>
        <w:topLinePunct w:val="0"/>
        <w:autoSpaceDE w:val="0"/>
        <w:autoSpaceDN w:val="0"/>
        <w:bidi w:val="0"/>
        <w:adjustRightInd w:val="0"/>
        <w:spacing w:line="520" w:lineRule="exact"/>
        <w:ind w:firstLine="480" w:firstLineChars="150"/>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（1）提供的病历材料其客观性及真实性存在疑点的；</w:t>
      </w:r>
    </w:p>
    <w:p>
      <w:pPr>
        <w:keepNext w:val="0"/>
        <w:keepLines w:val="0"/>
        <w:pageBreakBefore w:val="0"/>
        <w:kinsoku/>
        <w:wordWrap w:val="0"/>
        <w:overflowPunct/>
        <w:topLinePunct w:val="0"/>
        <w:autoSpaceDE w:val="0"/>
        <w:autoSpaceDN w:val="0"/>
        <w:bidi w:val="0"/>
        <w:adjustRightInd w:val="0"/>
        <w:spacing w:line="520" w:lineRule="exact"/>
        <w:ind w:firstLine="480" w:firstLineChars="150"/>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（2）病历材料不完整或疾病诊断不准确的；</w:t>
      </w:r>
    </w:p>
    <w:p>
      <w:pPr>
        <w:keepNext w:val="0"/>
        <w:keepLines w:val="0"/>
        <w:pageBreakBefore w:val="0"/>
        <w:kinsoku/>
        <w:wordWrap w:val="0"/>
        <w:overflowPunct/>
        <w:topLinePunct w:val="0"/>
        <w:autoSpaceDE w:val="0"/>
        <w:autoSpaceDN w:val="0"/>
        <w:bidi w:val="0"/>
        <w:adjustRightInd w:val="0"/>
        <w:spacing w:line="520" w:lineRule="exact"/>
        <w:ind w:firstLine="480" w:firstLineChars="150"/>
        <w:textAlignment w:val="auto"/>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（3）患者经系统康复治疗后病情与</w:t>
      </w:r>
      <w:r>
        <w:rPr>
          <w:rFonts w:hint="eastAsia" w:ascii="仿宋_GB2312" w:eastAsia="仿宋_GB2312" w:cs="仿宋_GB2312"/>
          <w:color w:val="auto"/>
          <w:kern w:val="0"/>
          <w:sz w:val="32"/>
          <w:szCs w:val="32"/>
          <w:highlight w:val="none"/>
          <w:lang w:eastAsia="zh-CN"/>
        </w:rPr>
        <w:t>门诊慢特病</w:t>
      </w:r>
      <w:r>
        <w:rPr>
          <w:rFonts w:hint="eastAsia" w:ascii="仿宋_GB2312" w:eastAsia="仿宋_GB2312" w:cs="仿宋_GB2312"/>
          <w:color w:val="auto"/>
          <w:kern w:val="0"/>
          <w:sz w:val="32"/>
          <w:szCs w:val="32"/>
          <w:highlight w:val="none"/>
        </w:rPr>
        <w:t>认定标准可能存在不一致的</w:t>
      </w:r>
      <w:r>
        <w:rPr>
          <w:rFonts w:hint="eastAsia" w:ascii="仿宋_GB2312" w:hAnsi="宋体" w:eastAsia="仿宋_GB2312"/>
          <w:color w:val="auto"/>
          <w:sz w:val="32"/>
          <w:szCs w:val="32"/>
          <w:highlight w:val="none"/>
        </w:rPr>
        <w:t>。</w:t>
      </w:r>
    </w:p>
    <w:p>
      <w:pPr>
        <w:keepNext w:val="0"/>
        <w:keepLines w:val="0"/>
        <w:pageBreakBefore w:val="0"/>
        <w:kinsoku/>
        <w:wordWrap w:val="0"/>
        <w:overflowPunct/>
        <w:topLinePunct w:val="0"/>
        <w:bidi w:val="0"/>
        <w:spacing w:line="57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rPr>
        <w:t>、申办材料</w:t>
      </w:r>
    </w:p>
    <w:p>
      <w:pPr>
        <w:keepNext w:val="0"/>
        <w:keepLines w:val="0"/>
        <w:pageBreakBefore w:val="0"/>
        <w:kinsoku/>
        <w:wordWrap w:val="0"/>
        <w:overflowPunct/>
        <w:topLinePunct w:val="0"/>
        <w:bidi w:val="0"/>
        <w:spacing w:line="560" w:lineRule="exact"/>
        <w:ind w:firstLine="627" w:firstLineChars="196"/>
        <w:textAlignment w:val="auto"/>
        <w:rPr>
          <w:rFonts w:hint="eastAsia" w:ascii="仿宋" w:hAnsi="仿宋" w:eastAsia="仿宋" w:cs="仿宋"/>
          <w:color w:val="auto"/>
          <w:sz w:val="32"/>
          <w:szCs w:val="32"/>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s="Times New Roman"/>
          <w:color w:val="auto"/>
          <w:sz w:val="32"/>
          <w:szCs w:val="32"/>
          <w:highlight w:val="none"/>
        </w:rPr>
        <w:t>《烟台市基本医疗保险</w:t>
      </w:r>
      <w:r>
        <w:rPr>
          <w:rFonts w:hint="eastAsia" w:ascii="仿宋_GB2312" w:hAnsi="宋体" w:eastAsia="仿宋_GB2312" w:cs="Times New Roman"/>
          <w:color w:val="auto"/>
          <w:sz w:val="32"/>
          <w:szCs w:val="32"/>
          <w:highlight w:val="none"/>
          <w:lang w:eastAsia="zh-CN"/>
        </w:rPr>
        <w:t>门诊慢特病申请</w:t>
      </w:r>
      <w:r>
        <w:rPr>
          <w:rFonts w:hint="eastAsia" w:ascii="仿宋_GB2312" w:hAnsi="宋体" w:eastAsia="仿宋_GB2312" w:cs="Times New Roman"/>
          <w:color w:val="auto"/>
          <w:sz w:val="32"/>
          <w:szCs w:val="32"/>
          <w:highlight w:val="none"/>
        </w:rPr>
        <w:t>表》</w:t>
      </w:r>
      <w:r>
        <w:rPr>
          <w:rFonts w:hint="eastAsia" w:ascii="仿宋" w:hAnsi="仿宋" w:eastAsia="仿宋" w:cs="仿宋"/>
          <w:bCs/>
          <w:color w:val="auto"/>
          <w:sz w:val="32"/>
          <w:szCs w:val="32"/>
          <w:highlight w:val="none"/>
        </w:rPr>
        <w:t>（异地确诊的</w:t>
      </w:r>
      <w:r>
        <w:rPr>
          <w:rFonts w:hint="eastAsia" w:ascii="仿宋" w:hAnsi="仿宋" w:eastAsia="仿宋" w:cs="仿宋"/>
          <w:bCs/>
          <w:color w:val="auto"/>
          <w:sz w:val="32"/>
          <w:szCs w:val="32"/>
          <w:highlight w:val="none"/>
          <w:lang w:eastAsia="zh-CN"/>
        </w:rPr>
        <w:t>需填写承诺书</w:t>
      </w:r>
      <w:r>
        <w:rPr>
          <w:rFonts w:hint="eastAsia" w:ascii="仿宋" w:hAnsi="仿宋" w:eastAsia="仿宋" w:cs="仿宋"/>
          <w:bCs/>
          <w:color w:val="auto"/>
          <w:sz w:val="32"/>
          <w:szCs w:val="32"/>
          <w:highlight w:val="none"/>
        </w:rPr>
        <w:t>）</w:t>
      </w:r>
      <w:r>
        <w:rPr>
          <w:rFonts w:hint="eastAsia" w:ascii="仿宋" w:hAnsi="仿宋" w:eastAsia="仿宋" w:cs="仿宋"/>
          <w:color w:val="auto"/>
          <w:sz w:val="32"/>
          <w:szCs w:val="32"/>
          <w:highlight w:val="none"/>
        </w:rPr>
        <w:t>。</w:t>
      </w:r>
    </w:p>
    <w:p>
      <w:pPr>
        <w:keepNext w:val="0"/>
        <w:keepLines w:val="0"/>
        <w:pageBreakBefore w:val="0"/>
        <w:kinsoku/>
        <w:wordWrap w:val="0"/>
        <w:overflowPunct/>
        <w:topLinePunct w:val="0"/>
        <w:bidi w:val="0"/>
        <w:spacing w:line="560" w:lineRule="exact"/>
        <w:ind w:firstLine="633" w:firstLineChars="198"/>
        <w:textAlignment w:val="auto"/>
        <w:rPr>
          <w:rFonts w:ascii="仿宋_GB2312" w:hAnsi="宋体" w:eastAsia="仿宋_GB2312" w:cs="Times New Roman"/>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olor w:val="auto"/>
          <w:sz w:val="32"/>
          <w:szCs w:val="32"/>
          <w:highlight w:val="none"/>
        </w:rPr>
        <w:t>根据申请病种</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提供由</w:t>
      </w:r>
      <w:r>
        <w:rPr>
          <w:rFonts w:hint="eastAsia" w:ascii="仿宋_GB2312" w:eastAsia="仿宋_GB2312" w:cs="仿宋_GB2312"/>
          <w:color w:val="auto"/>
          <w:kern w:val="0"/>
          <w:sz w:val="32"/>
          <w:szCs w:val="32"/>
          <w:highlight w:val="none"/>
        </w:rPr>
        <w:t>定点医疗机构出具的</w:t>
      </w:r>
      <w:r>
        <w:rPr>
          <w:rFonts w:hint="eastAsia" w:ascii="仿宋_GB2312" w:hAnsi="宋体" w:eastAsia="仿宋_GB2312" w:cs="Times New Roman"/>
          <w:color w:val="auto"/>
          <w:sz w:val="32"/>
          <w:szCs w:val="32"/>
          <w:highlight w:val="none"/>
        </w:rPr>
        <w:t>本人</w:t>
      </w:r>
      <w:r>
        <w:rPr>
          <w:rFonts w:hint="eastAsia" w:ascii="仿宋_GB2312" w:hAnsi="宋体" w:eastAsia="仿宋_GB2312" w:cs="Times New Roman"/>
          <w:color w:val="auto"/>
          <w:sz w:val="32"/>
          <w:szCs w:val="32"/>
          <w:highlight w:val="none"/>
          <w:lang w:val="en-US" w:eastAsia="zh-CN"/>
        </w:rPr>
        <w:t>一</w:t>
      </w:r>
      <w:r>
        <w:rPr>
          <w:rFonts w:hint="eastAsia" w:ascii="仿宋_GB2312" w:hAnsi="宋体" w:eastAsia="仿宋_GB2312" w:cs="Times New Roman"/>
          <w:color w:val="auto"/>
          <w:sz w:val="32"/>
          <w:szCs w:val="32"/>
          <w:highlight w:val="none"/>
        </w:rPr>
        <w:t>年内的有效住院病历复印件或门诊病历原件及复印件、各类诊断依据。</w:t>
      </w:r>
    </w:p>
    <w:p>
      <w:pPr>
        <w:keepNext w:val="0"/>
        <w:keepLines w:val="0"/>
        <w:pageBreakBefore w:val="0"/>
        <w:kinsoku/>
        <w:wordWrap w:val="0"/>
        <w:overflowPunct/>
        <w:topLinePunct w:val="0"/>
        <w:bidi w:val="0"/>
        <w:spacing w:line="580" w:lineRule="exact"/>
        <w:jc w:val="center"/>
        <w:textAlignment w:val="auto"/>
        <w:rPr>
          <w:rFonts w:hint="eastAsia" w:ascii="方正小标宋简体" w:hAnsi="方正小标宋简体" w:eastAsia="方正小标宋简体" w:cs="方正小标宋简体"/>
          <w:bCs/>
          <w:color w:val="auto"/>
          <w:sz w:val="44"/>
          <w:szCs w:val="44"/>
          <w:highlight w:val="none"/>
        </w:rPr>
      </w:pPr>
    </w:p>
    <w:p>
      <w:pPr>
        <w:pStyle w:val="3"/>
        <w:rPr>
          <w:rFonts w:hint="eastAsia" w:ascii="方正小标宋简体" w:hAnsi="方正小标宋简体" w:eastAsia="方正小标宋简体" w:cs="方正小标宋简体"/>
          <w:bCs/>
          <w:color w:val="auto"/>
          <w:sz w:val="44"/>
          <w:szCs w:val="44"/>
          <w:highlight w:val="none"/>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GI2ZmYwODk0NmIxOTMxOGY1NzA0ZTViMTYxMTYifQ=="/>
  </w:docVars>
  <w:rsids>
    <w:rsidRoot w:val="00000000"/>
    <w:rsid w:val="0CAA1532"/>
    <w:rsid w:val="15CC1CE3"/>
    <w:rsid w:val="20DD4E5D"/>
    <w:rsid w:val="2AFF7C0E"/>
    <w:rsid w:val="3AF12981"/>
    <w:rsid w:val="52BD638C"/>
    <w:rsid w:val="66A56A9A"/>
    <w:rsid w:val="6EB60B36"/>
    <w:rsid w:val="723E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note text"/>
    <w:basedOn w:val="1"/>
    <w:unhideWhenUsed/>
    <w:qFormat/>
    <w:uiPriority w:val="99"/>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745</Words>
  <Characters>755</Characters>
  <Lines>0</Lines>
  <Paragraphs>0</Paragraphs>
  <TotalTime>9</TotalTime>
  <ScaleCrop>false</ScaleCrop>
  <LinksUpToDate>false</LinksUpToDate>
  <CharactersWithSpaces>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2022-05-23T00:56:00Z</dcterms:created>
  <dc:creator>Administrator</dc:creator>
  <cp:lastModifiedBy>lov4</cp:lastModifiedBy>
  <dcterms:modified xsi:type="dcterms:W3CDTF">2023-07-11T08:25:13Z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4A18ED1790C14C50B0EF9B36F777DFE8_13</vt:lpwstr>
  </property>
</Properties>
</file>