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pacing w:val="0"/>
          <w:position w:val="0"/>
          <w:sz w:val="28"/>
        </w:rPr>
      </w:pPr>
      <w:r>
        <w:rPr>
          <w:rFonts w:hint="eastAsia"/>
          <w:spacing w:val="0"/>
          <w:position w:val="0"/>
          <w:sz w:val="28"/>
        </w:rPr>
        <w:t>烟台开发区第八中学 2022-2023学年度体育教育发展工作报告</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在烟台市黄渤海新区政府正确领导下，在黄渤海新区教育局的精心指导下，烟台经济技术开发区第八初级中学积极贯彻落实《学校体育工作条例》，深入推进素质教育，加大投入力度，创新管理方式，积极开展体育教育教学活动，着力提升中小学生综合素质，现将工作开展情况报告如下：</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烟台经济技术开发区第八初级中学，专职体育教师6人，篮球场4块，室外排球场2个，体育器材室2个，标准田径场地1块，足球场地1块，体育馆1块，学生体质测试室1；篮球、足球、排球、乒乓球等教学器材齐全。多年来学校坚持“以人为本”“健康第一”“以体育人”的教育理念，认真落实体育工作条例，大力开展足球体育运动，坚持两操一活动，确保学生每天的课外活动时间。</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一、高效管理、责任明确</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学校成立体育工作领导小组，以政教处牵头，加强“政体”联合，并加强体育教师与教务、总务等部门参与的体育工作小组，分工明确，责任到位到人。校长熟悉有关体育工作政策法规，负责学校体育的全面工作。学校制定体育工作计划、总结，评定先进时，能把体育列入重要内容。经常组织学习上级文件，研究学校如何开展体育工作。做到有计划、有检查、有总结、具体工作有指导、解决问题有办法。领导还经常深入与老师们一起研究开展体育工作，如体育课、校运会、冬季长跑、大课间活动等等。正是这样一支体育工作团队，确保了《体育与健康课程标准》在学校的全面落实，使学校体育课程的开设真正了做到开齐课程、开足课时，也确保了将学校的体育工作能常规性地列入校级工作日程和校级发展规划，还确保各项体育经费能按上级要求在校级预算中予以落实。我校有标准的运动场、篮球场、排球场等体育场地，体育器材基本达到器材配备的要求，由专责老师负责管理，对体育器材的管理能经常进行检查，发现问题及时维修，确保体育器材使用的安全性。对体育器材的数量、品种、添置和损坏有明确的记录，学校每年还拨款购买一定的体育设施设备。并做到了有计划地逐年添置充实体育器材。学校现有专职体育教师，学历均达到有关文件的要求;体育教师能爱岗敬业，为人师表，无体罚和变相体罚学生的现象。具备从事体育教学所必须的基本功，有较强的组织体育竞赛和训练能力，学校也能考虑体育教师的工作特点，执行教育行政部门对体育教师工作服装配置等有关规定，在体育课课时计算和职务职称评定时与其它科目的老师一视同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二、抓好主阵地、强化教科研</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ab/>
      </w:r>
      <w:r>
        <w:rPr>
          <w:rFonts w:hint="eastAsia"/>
          <w:spacing w:val="0"/>
          <w:position w:val="0"/>
          <w:sz w:val="28"/>
        </w:rPr>
        <w:t>体育教学工作放在学校体育工作的首位，提高教学质量是体育教学的首要任务，而提高教学质量的关键是进行体育教学的改革。“健康第一”是体育新课标的课程理念，切实抓好体育课堂教学是落实这一课程理念的前提。上好每一节体育课，向要质量;学生有笑声、有汗水。要落实好“课标”的新理念学习方式、教学方法和评价方式，这就需要每一位体育教师在教学实践中经过认真学习、不断反思，才能更新教育观念，才能准确地理解“课标”精神，才能恰当地选用新的教法和新的学法。为此，我们体育教师之间或学校之间不断听课、评课，交流经验，从而使得我们的教学水平得到提高。学校要求每位体育教师在每年至少承担一节研讨课和一节反思课，这样既增强了教师的科研意识，也促进了教师经常性地对教学工作和公开课进行反思总结，以帮助她们逐步认识和掌握新课程标准下体育教学新的规律。学校还专门制订户外体育活动的《课堂守则》，促进了户外体育课的教学安全。经过教学，重点帮助学生树立“健康第一”“终身锻炼”的体育意识，逐步提高学生参与体育活动的积极性和自觉性，不断地提升学生的体育运动技能。</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三、积极开展“冬季长跑”和“两操一活动”</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根据上级文件精神，经过开展冬季长跑活动，磨练我校学生不怕苦不怕累勇于进取的优良品质。培养学生良好的锻炼习惯。有效的提高我校学生体质特别是耐力素质水平。进一步掀起阳光体育运动的新高潮。学校“两操一活动”是反映学生整体面貌的形象工程，是学校整体推进素质教育的一个窗口，抓好“两操一活动”更能促进学校的全民健身活动的开展。一年以来，体育组规范“上操”进退场的纪律及做操质量。做到出操静、齐、快，动作规范、美观。体育组召开了学校体育委员会议，加强体育检查小组工作的领导，做到定人定班定时间，督促两操一活动的正常开展，并落实了体育检查结果每周点评制度。我校的“大课间活动”则是我校体育工作的一大亮点，初四体能练习，初一“小循环”，初二、初三“大循环”，内容丰富、形式活泼、组织有序，深受师生喜爱。</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四、课内外结合，提高锻炼积极性。</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课内课外紧密结合，加强学生的健身观念，能初步培养学生终身锻炼的体育观。学校每年将充分利用体育节开展形式多样的学生运动会，鼓励全员参与。根据活动安排，我们开展了一系列校内年级竞赛活动，如跳绳、拔河比赛、篮球比赛等。经过这些体育活动，不但活跃了校园的文体生活。而且又确保了每一个学生每天有一小时的体育活动，体育组鼓励学生自带体育器材∶跳绳、毽子、乒乓球、羽毛球等体育器材回来，让她们在课间或活动课时间练习，丰富她们的课余生活；达到锻炼的目的。并掀起了一股体育健身活动的热潮，从而增强了学生的体质，提高学生的锻炼积极性。</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四、齐抓共管学生体质测试工作。</w:t>
      </w:r>
      <w:r>
        <w:rPr>
          <w:rFonts w:hint="eastAsia"/>
          <w:spacing w:val="0"/>
          <w:position w:val="0"/>
          <w:sz w:val="28"/>
        </w:rPr>
        <w:tab/>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学生体质健康标准》是促进学生体质健康发展、激励学生积极进行身体锻炼的教育手段，是学生体质健康的个体评价标准，是《国家体育锻炼标准》在学校的具体实施。为顺利完成年度体育《标准》测试工作，提高我校体育《标准》成绩，期初学校制定《健康标准》的达标计划，要求各达标班级认真开展《标准》训练和测试工作，体育教师、校医室协同配合，齐抓共管，共同组织实施，积极发动全体学生踊跃参加体育锻炼，高要求、高质量地完成推行《学生体质健康标准》活动，主要是进行了肺活量、立定跳远、1000、800米等项目的测试，并在2022-2023全区体质抽测，取得历史突破。</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六、科学训练、创造佳绩</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学生课余训练和竞赛是学校体育的重要组成部分，对活跃学生课余文化生活，促进学校体育工作开展、发挥学生特长，培养后备体育人才具有积极意义。为更好地统筹安排各教师资源，做到教练员、运动员、训练时间、训练场地器材的四落实，学校政教处和体育组及早地制订了切实可行的体育类竞赛的训练分工计划和各训练队的训练规划。在我校在学生中挑选出来体育特长生组成了田径队、篮球队、足球队，根据队员的年龄特点对队员进行身体素质和专项训练，提高他们的运动水平。全面兼顾，在训练中对队员进行思想品德的教育，关心她们文化科的学习，使她们在德、智、体、美等方面都得到发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r>
        <w:rPr>
          <w:rFonts w:hint="eastAsia"/>
          <w:spacing w:val="0"/>
          <w:position w:val="0"/>
          <w:sz w:val="28"/>
        </w:rPr>
        <w:t>一年来，烟台开发区第八初级中学全体师生体育，有待我们不断去提高。体育工作任务比较重，要顺利按计划完成任务，还需要我们发挥团队、拼搏、奉献的精神。希望上级领导多关心支持我们的体育工作，共同努力，同时要继续发展我校的优势，使第八初级中学体育工作再上一个台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spacing w:val="0"/>
          <w:position w:val="0"/>
          <w:sz w:val="28"/>
        </w:rPr>
      </w:pP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spacing w:val="0"/>
          <w:position w:val="0"/>
          <w:sz w:val="28"/>
        </w:rPr>
      </w:pP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NjRiYzliYTA1ZTU3ZjA1YWU5YWM0NWUyNDI0M2UifQ=="/>
  </w:docVars>
  <w:rsids>
    <w:rsidRoot w:val="1995378D"/>
    <w:rsid w:val="1995378D"/>
    <w:rsid w:val="4F212180"/>
    <w:rsid w:val="5EE5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76" w:lineRule="auto"/>
      <w:jc w:val="both"/>
    </w:pPr>
    <w:rPr>
      <w:rFonts w:ascii="Times New Roman" w:hAnsi="Times New Roman" w:eastAsia="宋体" w:cs="Times New Roman"/>
      <w:spacing w:val="-40"/>
      <w:kern w:val="2"/>
      <w:position w:val="226"/>
      <w:sz w:val="28"/>
      <w:szCs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2024-04-29T06:57:00Z</dcterms:created>
  <dc:creator>半俗半雅半疯癫</dc:creator>
  <cp:lastModifiedBy>半俗半雅半疯癫</cp:lastModifiedBy>
  <dcterms:modified xsi:type="dcterms:W3CDTF">2024-04-29T06:58:52Z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EDA15F79E8244AB9AC22639A8E228289_11</vt:lpwstr>
  </property>
</Properties>
</file>