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both"/>
        <w:textAlignment w:val="auto"/>
        <w:rPr>
          <w:rFonts w:ascii="方正小标宋简体" w:eastAsia="方正小标宋简体"/>
          <w:sz w:val="44"/>
          <w:szCs w:val="44"/>
        </w:rPr>
      </w:pPr>
    </w:p>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4</w:t>
      </w:r>
      <w:r>
        <w:rPr>
          <w:rFonts w:hint="eastAsia" w:ascii="方正小标宋简体" w:hAnsi="方正小标宋简体" w:eastAsia="方正小标宋简体" w:cs="方正小标宋简体"/>
          <w:sz w:val="44"/>
          <w:szCs w:val="44"/>
        </w:rPr>
        <w:t>年</w:t>
      </w:r>
      <w:r>
        <w:rPr>
          <w:rFonts w:hint="eastAsia" w:ascii="方正小标宋简体" w:hAnsi="方正小标宋简体" w:eastAsia="方正小标宋简体" w:cs="方正小标宋简体"/>
          <w:sz w:val="44"/>
          <w:szCs w:val="44"/>
          <w:lang w:val="en-US" w:eastAsia="zh-CN"/>
        </w:rPr>
        <w:t>海阳市教育系统事业单位</w:t>
      </w:r>
    </w:p>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公开</w:t>
      </w:r>
      <w:r>
        <w:rPr>
          <w:rFonts w:hint="eastAsia" w:ascii="方正小标宋简体" w:hAnsi="方正小标宋简体" w:eastAsia="方正小标宋简体" w:cs="方正小标宋简体"/>
          <w:sz w:val="44"/>
          <w:szCs w:val="44"/>
          <w:lang w:val="en-US" w:eastAsia="zh-CN"/>
        </w:rPr>
        <w:t>招聘工作人员</w:t>
      </w:r>
      <w:r>
        <w:rPr>
          <w:rFonts w:hint="eastAsia" w:ascii="方正小标宋简体" w:hAnsi="方正小标宋简体" w:eastAsia="方正小标宋简体" w:cs="方正小标宋简体"/>
          <w:sz w:val="44"/>
          <w:szCs w:val="44"/>
          <w:lang w:eastAsia="zh-CN"/>
        </w:rPr>
        <w:t>简章</w:t>
      </w:r>
    </w:p>
    <w:p>
      <w:pPr>
        <w:keepNext w:val="0"/>
        <w:keepLines w:val="0"/>
        <w:pageBreakBefore w:val="0"/>
        <w:kinsoku/>
        <w:wordWrap/>
        <w:overflowPunct/>
        <w:topLinePunct w:val="0"/>
        <w:autoSpaceDE/>
        <w:autoSpaceDN/>
        <w:bidi w:val="0"/>
        <w:adjustRightInd/>
        <w:snapToGrid/>
        <w:spacing w:line="560" w:lineRule="exact"/>
        <w:ind w:firstLine="645"/>
        <w:textAlignment w:val="auto"/>
        <w:rPr>
          <w:rFonts w:ascii="仿宋_GB2312" w:eastAsia="仿宋_GB2312"/>
          <w:sz w:val="30"/>
          <w:szCs w:val="30"/>
        </w:rPr>
      </w:pP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仿宋_GB2312" w:eastAsia="仿宋_GB2312"/>
          <w:color w:val="auto"/>
          <w:sz w:val="32"/>
          <w:szCs w:val="32"/>
          <w:highlight w:val="none"/>
        </w:rPr>
      </w:pPr>
      <w:r>
        <w:rPr>
          <w:rFonts w:hint="eastAsia" w:ascii="仿宋_GB2312" w:eastAsia="仿宋_GB2312"/>
          <w:color w:val="auto"/>
          <w:sz w:val="32"/>
          <w:szCs w:val="32"/>
        </w:rPr>
        <w:t>为进一步加强</w:t>
      </w:r>
      <w:r>
        <w:rPr>
          <w:rFonts w:hint="eastAsia" w:ascii="仿宋_GB2312" w:eastAsia="仿宋_GB2312"/>
          <w:color w:val="auto"/>
          <w:sz w:val="32"/>
          <w:szCs w:val="32"/>
          <w:lang w:val="en-US" w:eastAsia="zh-CN"/>
        </w:rPr>
        <w:t>全市</w:t>
      </w:r>
      <w:r>
        <w:rPr>
          <w:rFonts w:hint="eastAsia" w:ascii="仿宋_GB2312" w:eastAsia="仿宋_GB2312"/>
          <w:color w:val="auto"/>
          <w:sz w:val="32"/>
          <w:szCs w:val="32"/>
        </w:rPr>
        <w:t>教师队伍建设，按照《事业单位人事管理条例》（国务院令第652号）</w:t>
      </w:r>
      <w:r>
        <w:rPr>
          <w:rFonts w:hint="eastAsia" w:ascii="仿宋_GB2312" w:hAnsi="仿宋_GB2312" w:eastAsia="仿宋_GB2312" w:cs="仿宋_GB2312"/>
          <w:color w:val="auto"/>
          <w:sz w:val="32"/>
          <w:szCs w:val="32"/>
        </w:rPr>
        <w:t>、《山东省事业单位公开招聘人员实施办法》（鲁人社规〔2022〕2号）等</w:t>
      </w:r>
      <w:r>
        <w:rPr>
          <w:rFonts w:hint="eastAsia" w:ascii="仿宋_GB2312" w:eastAsia="仿宋_GB2312"/>
          <w:color w:val="auto"/>
          <w:sz w:val="32"/>
          <w:szCs w:val="32"/>
          <w:highlight w:val="none"/>
        </w:rPr>
        <w:t>规定，</w:t>
      </w:r>
      <w:r>
        <w:rPr>
          <w:rFonts w:hint="eastAsia" w:ascii="仿宋_GB2312" w:eastAsia="仿宋_GB2312"/>
          <w:color w:val="auto"/>
          <w:sz w:val="32"/>
          <w:szCs w:val="32"/>
          <w:highlight w:val="none"/>
          <w:lang w:val="en-US" w:eastAsia="zh-CN"/>
        </w:rPr>
        <w:t>烟台市</w:t>
      </w:r>
      <w:r>
        <w:rPr>
          <w:rFonts w:hint="eastAsia" w:ascii="仿宋_GB2312" w:eastAsia="仿宋_GB2312"/>
          <w:color w:val="auto"/>
          <w:sz w:val="32"/>
          <w:szCs w:val="32"/>
          <w:lang w:val="en-US" w:eastAsia="zh-CN"/>
        </w:rPr>
        <w:t>海阳市教育系统事业单位</w:t>
      </w:r>
      <w:r>
        <w:rPr>
          <w:rFonts w:hint="eastAsia" w:ascii="仿宋_GB2312" w:eastAsia="仿宋_GB2312"/>
          <w:color w:val="auto"/>
          <w:sz w:val="32"/>
          <w:szCs w:val="32"/>
          <w:highlight w:val="none"/>
        </w:rPr>
        <w:t>面向社会公开招聘</w:t>
      </w:r>
      <w:r>
        <w:rPr>
          <w:rFonts w:hint="eastAsia" w:ascii="仿宋_GB2312" w:eastAsia="仿宋_GB2312"/>
          <w:color w:val="auto"/>
          <w:sz w:val="32"/>
          <w:szCs w:val="32"/>
          <w:highlight w:val="none"/>
          <w:lang w:eastAsia="zh-CN"/>
        </w:rPr>
        <w:t>工作人员</w:t>
      </w:r>
      <w:r>
        <w:rPr>
          <w:rFonts w:hint="eastAsia" w:ascii="仿宋_GB2312" w:eastAsia="仿宋_GB2312"/>
          <w:color w:val="auto"/>
          <w:sz w:val="32"/>
          <w:szCs w:val="32"/>
          <w:highlight w:val="none"/>
        </w:rPr>
        <w:t>，现公告如下。</w:t>
      </w:r>
    </w:p>
    <w:p>
      <w:pPr>
        <w:keepNext w:val="0"/>
        <w:keepLines w:val="0"/>
        <w:pageBreakBefore w:val="0"/>
        <w:kinsoku/>
        <w:wordWrap/>
        <w:overflowPunct/>
        <w:topLinePunct w:val="0"/>
        <w:autoSpaceDE/>
        <w:autoSpaceDN/>
        <w:bidi w:val="0"/>
        <w:adjustRightInd/>
        <w:snapToGrid/>
        <w:spacing w:line="580" w:lineRule="exact"/>
        <w:ind w:firstLine="645"/>
        <w:textAlignment w:val="auto"/>
        <w:rPr>
          <w:rFonts w:hint="eastAsia" w:ascii="黑体" w:eastAsia="黑体"/>
          <w:color w:val="auto"/>
          <w:sz w:val="32"/>
          <w:szCs w:val="32"/>
          <w:highlight w:val="none"/>
          <w:lang w:eastAsia="zh-CN"/>
        </w:rPr>
      </w:pPr>
      <w:r>
        <w:rPr>
          <w:rFonts w:hint="eastAsia" w:ascii="黑体" w:eastAsia="黑体"/>
          <w:color w:val="auto"/>
          <w:sz w:val="32"/>
          <w:szCs w:val="32"/>
          <w:lang w:eastAsia="zh-CN"/>
        </w:rPr>
        <w:t>一、</w:t>
      </w:r>
      <w:r>
        <w:rPr>
          <w:rFonts w:hint="eastAsia" w:ascii="黑体" w:eastAsia="黑体"/>
          <w:color w:val="auto"/>
          <w:sz w:val="32"/>
          <w:szCs w:val="32"/>
          <w:highlight w:val="none"/>
        </w:rPr>
        <w:t>招聘计划</w:t>
      </w:r>
      <w:r>
        <w:rPr>
          <w:rFonts w:hint="eastAsia" w:ascii="黑体" w:eastAsia="黑体"/>
          <w:color w:val="auto"/>
          <w:sz w:val="32"/>
          <w:szCs w:val="32"/>
          <w:highlight w:val="none"/>
          <w:lang w:eastAsia="zh-CN"/>
        </w:rPr>
        <w:t>和岗位</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555"/>
        <w:jc w:val="both"/>
        <w:textAlignment w:val="auto"/>
        <w:rPr>
          <w:rFonts w:ascii="仿宋_GB2312" w:hAnsi="新宋体" w:eastAsia="仿宋_GB2312"/>
          <w:color w:val="auto"/>
          <w:sz w:val="32"/>
          <w:szCs w:val="32"/>
          <w:highlight w:val="none"/>
        </w:rPr>
      </w:pPr>
      <w:r>
        <w:rPr>
          <w:rFonts w:hint="eastAsia" w:ascii="仿宋_GB2312" w:hAnsi="新宋体" w:eastAsia="仿宋_GB2312"/>
          <w:color w:val="auto"/>
          <w:sz w:val="32"/>
          <w:szCs w:val="32"/>
          <w:lang w:eastAsia="zh-CN"/>
        </w:rPr>
        <w:t>本次</w:t>
      </w:r>
      <w:r>
        <w:rPr>
          <w:rFonts w:hint="eastAsia" w:ascii="仿宋_GB2312" w:hAnsi="新宋体" w:eastAsia="仿宋_GB2312"/>
          <w:color w:val="auto"/>
          <w:sz w:val="32"/>
          <w:szCs w:val="32"/>
        </w:rPr>
        <w:t>招聘</w:t>
      </w:r>
      <w:r>
        <w:rPr>
          <w:rFonts w:hint="eastAsia" w:ascii="仿宋_GB2312" w:hAnsi="新宋体" w:eastAsia="仿宋_GB2312"/>
          <w:color w:val="auto"/>
          <w:sz w:val="32"/>
          <w:szCs w:val="32"/>
          <w:lang w:eastAsia="zh-CN"/>
        </w:rPr>
        <w:t>工作共设岗位</w:t>
      </w:r>
      <w:r>
        <w:rPr>
          <w:rFonts w:hint="eastAsia" w:ascii="仿宋_GB2312" w:hAnsi="新宋体" w:eastAsia="仿宋_GB2312"/>
          <w:color w:val="auto"/>
          <w:sz w:val="32"/>
          <w:szCs w:val="32"/>
          <w:lang w:val="en-US" w:eastAsia="zh-CN"/>
        </w:rPr>
        <w:t>9个，招聘</w:t>
      </w:r>
      <w:r>
        <w:rPr>
          <w:rFonts w:hint="eastAsia" w:ascii="仿宋_GB2312" w:hAnsi="新宋体" w:eastAsia="仿宋_GB2312"/>
          <w:color w:val="auto"/>
          <w:sz w:val="32"/>
          <w:szCs w:val="32"/>
        </w:rPr>
        <w:t>计划</w:t>
      </w:r>
      <w:r>
        <w:rPr>
          <w:rFonts w:hint="eastAsia" w:ascii="仿宋_GB2312" w:hAnsi="新宋体" w:eastAsia="仿宋_GB2312"/>
          <w:color w:val="auto"/>
          <w:sz w:val="32"/>
          <w:szCs w:val="32"/>
          <w:lang w:val="en-US" w:eastAsia="zh-CN"/>
        </w:rPr>
        <w:t>14</w:t>
      </w:r>
      <w:r>
        <w:rPr>
          <w:rFonts w:hint="eastAsia" w:ascii="仿宋_GB2312" w:hAnsi="新宋体" w:eastAsia="仿宋_GB2312"/>
          <w:color w:val="auto"/>
          <w:sz w:val="32"/>
          <w:szCs w:val="32"/>
        </w:rPr>
        <w:t>个，具体详见附件1</w:t>
      </w:r>
      <w:r>
        <w:rPr>
          <w:rFonts w:hint="eastAsia" w:ascii="仿宋_GB2312" w:hAnsi="新宋体" w:eastAsia="仿宋_GB2312"/>
          <w:color w:val="auto"/>
          <w:sz w:val="32"/>
          <w:szCs w:val="32"/>
          <w:highlight w:val="none"/>
        </w:rPr>
        <w:t>。</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黑体" w:hAnsi="微软雅黑" w:eastAsia="黑体"/>
          <w:b/>
          <w:color w:val="auto"/>
          <w:sz w:val="32"/>
          <w:szCs w:val="32"/>
          <w:highlight w:val="none"/>
        </w:rPr>
      </w:pPr>
      <w:r>
        <w:rPr>
          <w:rFonts w:hint="eastAsia" w:ascii="黑体" w:eastAsia="黑体"/>
          <w:color w:val="auto"/>
          <w:sz w:val="32"/>
          <w:szCs w:val="32"/>
          <w:highlight w:val="none"/>
          <w:lang w:val="en-US" w:eastAsia="zh-CN"/>
        </w:rPr>
        <w:t>二</w:t>
      </w:r>
      <w:r>
        <w:rPr>
          <w:rFonts w:hint="eastAsia" w:ascii="黑体" w:eastAsia="黑体"/>
          <w:color w:val="auto"/>
          <w:sz w:val="32"/>
          <w:szCs w:val="32"/>
          <w:highlight w:val="none"/>
        </w:rPr>
        <w:t>、</w:t>
      </w:r>
      <w:r>
        <w:rPr>
          <w:rStyle w:val="10"/>
          <w:rFonts w:hint="eastAsia" w:ascii="黑体" w:hAnsi="新宋体" w:eastAsia="黑体"/>
          <w:b w:val="0"/>
          <w:color w:val="auto"/>
          <w:sz w:val="32"/>
          <w:szCs w:val="32"/>
          <w:highlight w:val="none"/>
        </w:rPr>
        <w:t>招聘对象和报考条件</w:t>
      </w:r>
    </w:p>
    <w:p>
      <w:pPr>
        <w:keepNext w:val="0"/>
        <w:keepLines w:val="0"/>
        <w:pageBreakBefore w:val="0"/>
        <w:widowControl/>
        <w:tabs>
          <w:tab w:val="left" w:pos="2865"/>
        </w:tabs>
        <w:kinsoku/>
        <w:wordWrap/>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（一）具有中华人民共和国国籍；</w:t>
      </w:r>
    </w:p>
    <w:p>
      <w:pPr>
        <w:keepNext w:val="0"/>
        <w:keepLines w:val="0"/>
        <w:pageBreakBefore w:val="0"/>
        <w:widowControl/>
        <w:tabs>
          <w:tab w:val="left" w:pos="2865"/>
        </w:tabs>
        <w:kinsoku/>
        <w:wordWrap/>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（二）除岗位另有要求，应聘人员年龄应在40周岁以下（1983年</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月以后出生）；</w:t>
      </w:r>
    </w:p>
    <w:p>
      <w:pPr>
        <w:keepNext w:val="0"/>
        <w:keepLines w:val="0"/>
        <w:pageBreakBefore w:val="0"/>
        <w:widowControl/>
        <w:tabs>
          <w:tab w:val="left" w:pos="2865"/>
        </w:tabs>
        <w:kinsoku/>
        <w:wordWrap/>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（三）遵守</w:t>
      </w:r>
      <w:r>
        <w:rPr>
          <w:rFonts w:hint="eastAsia" w:ascii="仿宋_GB2312" w:hAnsi="仿宋_GB2312" w:eastAsia="仿宋_GB2312" w:cs="仿宋_GB2312"/>
          <w:color w:val="auto"/>
          <w:sz w:val="32"/>
          <w:szCs w:val="32"/>
          <w:highlight w:val="none"/>
          <w:lang w:eastAsia="zh-CN"/>
        </w:rPr>
        <w:t>中华人民共和国</w:t>
      </w:r>
      <w:r>
        <w:rPr>
          <w:rFonts w:hint="eastAsia" w:ascii="仿宋_GB2312" w:hAnsi="仿宋_GB2312" w:eastAsia="仿宋_GB2312" w:cs="仿宋_GB2312"/>
          <w:color w:val="auto"/>
          <w:sz w:val="32"/>
          <w:szCs w:val="32"/>
          <w:highlight w:val="none"/>
        </w:rPr>
        <w:t>宪法</w:t>
      </w:r>
      <w:r>
        <w:rPr>
          <w:rFonts w:hint="eastAsia" w:ascii="仿宋_GB2312" w:hAnsi="仿宋_GB2312" w:eastAsia="仿宋_GB2312" w:cs="仿宋_GB2312"/>
          <w:color w:val="auto"/>
          <w:sz w:val="32"/>
          <w:szCs w:val="32"/>
          <w:highlight w:val="none"/>
          <w:lang w:eastAsia="zh-CN"/>
        </w:rPr>
        <w:t>，拥护中国共产党领导和社会主义制度，热爱教育事业</w:t>
      </w:r>
      <w:r>
        <w:rPr>
          <w:rFonts w:hint="eastAsia" w:ascii="仿宋_GB2312" w:hAnsi="仿宋_GB2312" w:eastAsia="仿宋_GB2312" w:cs="仿宋_GB2312"/>
          <w:color w:val="auto"/>
          <w:sz w:val="32"/>
          <w:szCs w:val="32"/>
          <w:highlight w:val="none"/>
        </w:rPr>
        <w:t>；</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（四）具有良好的道德品行和适应岗位的身体条件、心理素质；</w:t>
      </w:r>
    </w:p>
    <w:p>
      <w:pPr>
        <w:keepNext w:val="0"/>
        <w:keepLines w:val="0"/>
        <w:pageBreakBefore w:val="0"/>
        <w:widowControl/>
        <w:tabs>
          <w:tab w:val="left" w:pos="2865"/>
        </w:tabs>
        <w:kinsoku/>
        <w:wordWrap/>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（五）具有招聘岗位要求的专业或技能条件；</w:t>
      </w:r>
    </w:p>
    <w:p>
      <w:pPr>
        <w:keepNext w:val="0"/>
        <w:keepLines w:val="0"/>
        <w:pageBreakBefore w:val="0"/>
        <w:widowControl/>
        <w:tabs>
          <w:tab w:val="left" w:pos="2865"/>
        </w:tabs>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六</w:t>
      </w:r>
      <w:r>
        <w:rPr>
          <w:rFonts w:hint="eastAsia" w:ascii="仿宋_GB2312" w:hAnsi="仿宋_GB2312" w:eastAsia="仿宋_GB2312" w:cs="仿宋_GB2312"/>
          <w:color w:val="auto"/>
          <w:sz w:val="32"/>
          <w:szCs w:val="32"/>
          <w:highlight w:val="none"/>
        </w:rPr>
        <w:t>）法律、法规规定的其他条件。</w:t>
      </w:r>
    </w:p>
    <w:p>
      <w:pPr>
        <w:keepNext w:val="0"/>
        <w:keepLines w:val="0"/>
        <w:pageBreakBefore w:val="0"/>
        <w:widowControl/>
        <w:tabs>
          <w:tab w:val="left" w:pos="2865"/>
        </w:tabs>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b/>
          <w:bCs/>
          <w:color w:val="auto"/>
          <w:sz w:val="32"/>
          <w:szCs w:val="32"/>
          <w:highlight w:val="none"/>
          <w:lang w:eastAsia="zh-CN"/>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七</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应聘</w:t>
      </w:r>
      <w:r>
        <w:rPr>
          <w:rFonts w:hint="eastAsia" w:ascii="仿宋_GB2312" w:hAnsi="仿宋_GB2312" w:eastAsia="仿宋_GB2312" w:cs="仿宋_GB2312"/>
          <w:color w:val="auto"/>
          <w:sz w:val="32"/>
          <w:szCs w:val="32"/>
          <w:highlight w:val="none"/>
        </w:rPr>
        <w:t>人员学历证书所载专业应当与招聘岗位专业要求相同或相近。相近专业是否符合要求由资格审查小组研究确定并于</w:t>
      </w:r>
      <w:r>
        <w:rPr>
          <w:rFonts w:hint="eastAsia" w:ascii="仿宋_GB2312" w:hAnsi="仿宋_GB2312" w:eastAsia="仿宋_GB2312" w:cs="仿宋_GB2312"/>
          <w:color w:val="auto"/>
          <w:sz w:val="32"/>
          <w:szCs w:val="32"/>
          <w:highlight w:val="none"/>
          <w:lang w:eastAsia="zh-CN"/>
        </w:rPr>
        <w:t>网上</w:t>
      </w:r>
      <w:r>
        <w:rPr>
          <w:rFonts w:hint="eastAsia" w:ascii="仿宋_GB2312" w:hAnsi="仿宋_GB2312" w:eastAsia="仿宋_GB2312" w:cs="仿宋_GB2312"/>
          <w:color w:val="auto"/>
          <w:sz w:val="32"/>
          <w:szCs w:val="32"/>
          <w:highlight w:val="none"/>
        </w:rPr>
        <w:t>报名期间每日</w:t>
      </w:r>
      <w:r>
        <w:rPr>
          <w:rFonts w:hint="default" w:ascii="仿宋_GB2312" w:hAnsi="仿宋_GB2312" w:eastAsia="仿宋_GB2312" w:cs="仿宋_GB2312"/>
          <w:color w:val="auto"/>
          <w:sz w:val="32"/>
          <w:szCs w:val="32"/>
        </w:rPr>
        <w:t>在</w:t>
      </w:r>
      <w:r>
        <w:rPr>
          <w:rFonts w:hint="default" w:ascii="仿宋_GB2312" w:hAnsi="仿宋_GB2312" w:eastAsia="仿宋_GB2312" w:cs="仿宋_GB2312"/>
          <w:color w:val="auto"/>
          <w:sz w:val="32"/>
          <w:szCs w:val="32"/>
          <w:lang w:val="en-US" w:eastAsia="zh-CN"/>
        </w:rPr>
        <w:t>海阳</w:t>
      </w:r>
      <w:r>
        <w:rPr>
          <w:rFonts w:hint="eastAsia" w:ascii="仿宋_GB2312" w:hAnsi="仿宋_GB2312" w:eastAsia="仿宋_GB2312" w:cs="仿宋_GB2312"/>
          <w:color w:val="auto"/>
          <w:sz w:val="32"/>
          <w:szCs w:val="32"/>
          <w:lang w:val="en-US" w:eastAsia="zh-CN"/>
        </w:rPr>
        <w:t>市政府网站（</w:t>
      </w:r>
      <w:r>
        <w:rPr>
          <w:rFonts w:hint="eastAsia" w:ascii="仿宋_GB2312" w:hAnsi="仿宋_GB2312" w:eastAsia="仿宋_GB2312" w:cs="仿宋_GB2312"/>
          <w:color w:val="auto"/>
          <w:sz w:val="32"/>
          <w:szCs w:val="32"/>
          <w:lang w:val="en-US"/>
        </w:rPr>
        <w:t>http://www.haiyang.gov.cn/</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highlight w:val="none"/>
          <w:lang w:val="en-US"/>
        </w:rPr>
        <w:t>公布</w:t>
      </w:r>
      <w:r>
        <w:rPr>
          <w:rFonts w:hint="eastAsia" w:ascii="仿宋_GB2312" w:hAnsi="仿宋_GB2312" w:eastAsia="仿宋_GB2312" w:cs="仿宋_GB2312"/>
          <w:color w:val="auto"/>
          <w:sz w:val="32"/>
          <w:szCs w:val="32"/>
          <w:highlight w:val="none"/>
        </w:rPr>
        <w:t>审核通过专业</w:t>
      </w:r>
      <w:r>
        <w:rPr>
          <w:rFonts w:hint="eastAsia" w:ascii="仿宋_GB2312" w:eastAsia="仿宋_GB2312"/>
          <w:color w:val="auto"/>
          <w:sz w:val="32"/>
          <w:szCs w:val="32"/>
          <w:highlight w:val="none"/>
        </w:rPr>
        <w:t>。</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ascii="仿宋_GB2312" w:eastAsia="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八</w:t>
      </w:r>
      <w:r>
        <w:rPr>
          <w:rFonts w:hint="eastAsia" w:ascii="仿宋_GB2312" w:hAnsi="仿宋_GB2312" w:eastAsia="仿宋_GB2312" w:cs="仿宋_GB2312"/>
          <w:color w:val="auto"/>
          <w:sz w:val="32"/>
          <w:szCs w:val="32"/>
          <w:highlight w:val="none"/>
        </w:rPr>
        <w:t>）</w:t>
      </w:r>
      <w:r>
        <w:rPr>
          <w:rFonts w:hint="eastAsia" w:ascii="仿宋_GB2312" w:eastAsia="仿宋_GB2312"/>
          <w:color w:val="auto"/>
          <w:sz w:val="32"/>
          <w:szCs w:val="32"/>
          <w:highlight w:val="none"/>
        </w:rPr>
        <w:t>符合招聘岗位要求的其他所有资格条件。</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hint="eastAsia" w:ascii="仿宋_GB2312" w:hAnsi="仿宋" w:eastAsia="仿宋_GB2312"/>
          <w:b/>
          <w:bCs/>
          <w:color w:val="auto"/>
          <w:sz w:val="32"/>
          <w:szCs w:val="32"/>
          <w:highlight w:val="none"/>
          <w:lang w:eastAsia="zh-CN"/>
        </w:rPr>
      </w:pPr>
      <w:r>
        <w:rPr>
          <w:rFonts w:hint="eastAsia" w:ascii="仿宋_GB2312" w:eastAsia="仿宋_GB2312"/>
          <w:color w:val="auto"/>
          <w:sz w:val="32"/>
          <w:szCs w:val="32"/>
          <w:lang w:eastAsia="zh-CN"/>
        </w:rPr>
        <w:t>应聘</w:t>
      </w:r>
      <w:r>
        <w:rPr>
          <w:rFonts w:hint="eastAsia" w:ascii="仿宋_GB2312" w:eastAsia="仿宋_GB2312"/>
          <w:color w:val="auto"/>
          <w:sz w:val="32"/>
          <w:szCs w:val="32"/>
        </w:rPr>
        <w:t>人员的有关证书（学历证书、学位证书、教师资格证书，报考语文教师岗位的二级甲等以上普通话证书</w:t>
      </w:r>
      <w:r>
        <w:rPr>
          <w:rFonts w:hint="eastAsia" w:ascii="仿宋_GB2312" w:eastAsia="仿宋_GB2312"/>
          <w:color w:val="auto"/>
          <w:sz w:val="32"/>
          <w:szCs w:val="32"/>
          <w:highlight w:val="none"/>
          <w:lang w:eastAsia="zh-CN"/>
        </w:rPr>
        <w:t>等</w:t>
      </w:r>
      <w:r>
        <w:rPr>
          <w:rFonts w:hint="eastAsia" w:ascii="仿宋_GB2312" w:eastAsia="仿宋_GB2312"/>
          <w:color w:val="auto"/>
          <w:sz w:val="32"/>
          <w:szCs w:val="32"/>
          <w:highlight w:val="none"/>
        </w:rPr>
        <w:t>），除</w:t>
      </w:r>
      <w:r>
        <w:rPr>
          <w:rFonts w:hint="eastAsia" w:ascii="仿宋_GB2312" w:eastAsia="仿宋_GB2312"/>
          <w:color w:val="auto"/>
          <w:sz w:val="32"/>
          <w:szCs w:val="32"/>
          <w:highlight w:val="none"/>
          <w:lang w:eastAsia="zh-CN"/>
        </w:rPr>
        <w:t>普通高校</w:t>
      </w:r>
      <w:r>
        <w:rPr>
          <w:rFonts w:hint="eastAsia" w:ascii="仿宋_GB2312" w:eastAsia="仿宋_GB2312"/>
          <w:color w:val="auto"/>
          <w:sz w:val="32"/>
          <w:szCs w:val="32"/>
          <w:highlight w:val="none"/>
          <w:lang w:val="en-US" w:eastAsia="zh-CN"/>
        </w:rPr>
        <w:t>2024年应届毕业生应于2024年7月31日以前取得外</w:t>
      </w:r>
      <w:r>
        <w:rPr>
          <w:rFonts w:hint="eastAsia" w:ascii="仿宋_GB2312" w:eastAsia="仿宋_GB2312"/>
          <w:color w:val="auto"/>
          <w:sz w:val="32"/>
          <w:szCs w:val="32"/>
        </w:rPr>
        <w:t>，其他</w:t>
      </w:r>
      <w:r>
        <w:rPr>
          <w:rFonts w:hint="eastAsia" w:ascii="仿宋_GB2312" w:eastAsia="仿宋_GB2312"/>
          <w:color w:val="auto"/>
          <w:sz w:val="32"/>
          <w:szCs w:val="32"/>
          <w:lang w:eastAsia="zh-CN"/>
        </w:rPr>
        <w:t>应聘人员</w:t>
      </w:r>
      <w:r>
        <w:rPr>
          <w:rFonts w:hint="eastAsia" w:ascii="仿宋_GB2312" w:eastAsia="仿宋_GB2312"/>
          <w:color w:val="auto"/>
          <w:sz w:val="32"/>
          <w:szCs w:val="32"/>
        </w:rPr>
        <w:t>应于202</w:t>
      </w:r>
      <w:r>
        <w:rPr>
          <w:rFonts w:hint="eastAsia" w:ascii="仿宋_GB2312" w:eastAsia="仿宋_GB2312"/>
          <w:color w:val="auto"/>
          <w:sz w:val="32"/>
          <w:szCs w:val="32"/>
          <w:lang w:val="en-US" w:eastAsia="zh-CN"/>
        </w:rPr>
        <w:t>4</w:t>
      </w:r>
      <w:r>
        <w:rPr>
          <w:rFonts w:hint="eastAsia" w:ascii="仿宋_GB2312" w:eastAsia="仿宋_GB2312"/>
          <w:color w:val="auto"/>
          <w:sz w:val="32"/>
          <w:szCs w:val="32"/>
        </w:rPr>
        <w:t>年</w:t>
      </w:r>
      <w:r>
        <w:rPr>
          <w:rFonts w:hint="eastAsia" w:ascii="仿宋_GB2312" w:eastAsia="仿宋_GB2312"/>
          <w:color w:val="auto"/>
          <w:sz w:val="32"/>
          <w:szCs w:val="32"/>
          <w:lang w:val="en-US" w:eastAsia="zh-CN"/>
        </w:rPr>
        <w:t>4</w:t>
      </w:r>
      <w:r>
        <w:rPr>
          <w:rFonts w:hint="eastAsia" w:ascii="仿宋_GB2312" w:eastAsia="仿宋_GB2312"/>
          <w:color w:val="auto"/>
          <w:sz w:val="32"/>
          <w:szCs w:val="32"/>
        </w:rPr>
        <w:t>月</w:t>
      </w:r>
      <w:r>
        <w:rPr>
          <w:rFonts w:hint="eastAsia" w:ascii="仿宋_GB2312" w:eastAsia="仿宋_GB2312"/>
          <w:color w:val="auto"/>
          <w:sz w:val="32"/>
          <w:szCs w:val="32"/>
          <w:lang w:val="en-US" w:eastAsia="zh-CN"/>
        </w:rPr>
        <w:t>25日</w:t>
      </w:r>
      <w:r>
        <w:rPr>
          <w:rFonts w:hint="eastAsia" w:ascii="仿宋_GB2312" w:eastAsia="仿宋_GB2312"/>
          <w:color w:val="auto"/>
          <w:sz w:val="32"/>
          <w:szCs w:val="32"/>
        </w:rPr>
        <w:t>前取得。</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根据上级有关政策，定向招聘岗位仅限特定人员报考。</w:t>
      </w:r>
      <w:r>
        <w:rPr>
          <w:rFonts w:hint="eastAsia" w:ascii="仿宋_GB2312" w:hAnsi="仿宋_GB2312" w:eastAsia="仿宋_GB2312" w:cs="仿宋_GB2312"/>
          <w:color w:val="auto"/>
          <w:sz w:val="32"/>
          <w:szCs w:val="32"/>
          <w:highlight w:val="none"/>
          <w:u w:val="none"/>
          <w:lang w:val="en-US" w:eastAsia="zh-CN"/>
        </w:rPr>
        <w:t>面向退役优秀运动员招聘岗位仅限以下人员报考：</w:t>
      </w:r>
      <w:r>
        <w:rPr>
          <w:rFonts w:hint="eastAsia" w:ascii="仿宋_GB2312" w:hAnsi="仿宋_GB2312" w:eastAsia="仿宋_GB2312" w:cs="仿宋_GB2312"/>
          <w:color w:val="auto"/>
          <w:sz w:val="32"/>
          <w:szCs w:val="32"/>
          <w:highlight w:val="none"/>
          <w:u w:val="none"/>
        </w:rPr>
        <w:t>根据省、市《关于做好2023年度退役优秀运动员就业安置工作有关问题的通知》，在定向招聘名单范围内，输送区县为海阳市的2023年度退役优秀运动员</w:t>
      </w:r>
      <w:r>
        <w:rPr>
          <w:rFonts w:hint="eastAsia" w:ascii="仿宋_GB2312" w:hAnsi="仿宋_GB2312" w:eastAsia="仿宋_GB2312" w:cs="仿宋_GB2312"/>
          <w:color w:val="auto"/>
          <w:sz w:val="32"/>
          <w:szCs w:val="32"/>
          <w:highlight w:val="none"/>
          <w:u w:val="none"/>
          <w:lang w:val="en-US" w:eastAsia="zh-CN"/>
        </w:rPr>
        <w:t>。</w:t>
      </w:r>
      <w:r>
        <w:rPr>
          <w:rFonts w:hint="eastAsia" w:ascii="仿宋_GB2312" w:hAnsi="仿宋_GB2312" w:eastAsia="仿宋_GB2312" w:cs="仿宋_GB2312"/>
          <w:color w:val="auto"/>
          <w:sz w:val="32"/>
          <w:szCs w:val="32"/>
          <w:highlight w:val="none"/>
          <w:u w:val="none"/>
        </w:rPr>
        <w:t>面向服务基层项目人员招聘岗位仅限以下人员报考：我省2012年以前选聘的大学生村官</w:t>
      </w:r>
      <w:r>
        <w:rPr>
          <w:rFonts w:hint="eastAsia" w:ascii="仿宋_GB2312" w:hAnsi="仿宋_GB2312" w:eastAsia="仿宋_GB2312" w:cs="仿宋_GB2312"/>
          <w:color w:val="auto"/>
          <w:sz w:val="32"/>
          <w:szCs w:val="32"/>
          <w:highlight w:val="none"/>
          <w:u w:val="none"/>
          <w:lang w:eastAsia="zh-CN"/>
        </w:rPr>
        <w:t>，</w:t>
      </w:r>
      <w:r>
        <w:rPr>
          <w:rFonts w:hint="eastAsia" w:ascii="仿宋_GB2312" w:hAnsi="仿宋_GB2312" w:eastAsia="仿宋_GB2312" w:cs="仿宋_GB2312"/>
          <w:color w:val="auto"/>
          <w:sz w:val="32"/>
          <w:szCs w:val="32"/>
          <w:highlight w:val="none"/>
          <w:u w:val="none"/>
        </w:rPr>
        <w:t>2016年以前招募的“三支一扶”计划人员</w:t>
      </w:r>
      <w:r>
        <w:rPr>
          <w:rFonts w:hint="eastAsia" w:ascii="仿宋_GB2312" w:hAnsi="仿宋_GB2312" w:eastAsia="仿宋_GB2312" w:cs="仿宋_GB2312"/>
          <w:color w:val="auto"/>
          <w:sz w:val="32"/>
          <w:szCs w:val="32"/>
          <w:highlight w:val="none"/>
          <w:u w:val="none"/>
          <w:lang w:eastAsia="zh-CN"/>
        </w:rPr>
        <w:t>，</w:t>
      </w:r>
      <w:r>
        <w:rPr>
          <w:rFonts w:hint="eastAsia" w:ascii="仿宋_GB2312" w:hAnsi="仿宋_GB2312" w:eastAsia="仿宋_GB2312" w:cs="仿宋_GB2312"/>
          <w:color w:val="auto"/>
          <w:sz w:val="32"/>
          <w:szCs w:val="32"/>
          <w:highlight w:val="none"/>
          <w:u w:val="none"/>
        </w:rPr>
        <w:t>2022年以前选派的“大学生志愿服务西部计划”全国项目、地方项目和山东项目等服务基层项目人员</w:t>
      </w:r>
      <w:r>
        <w:rPr>
          <w:rFonts w:hint="eastAsia" w:ascii="仿宋_GB2312" w:hAnsi="仿宋_GB2312" w:eastAsia="仿宋_GB2312" w:cs="仿宋_GB2312"/>
          <w:color w:val="auto"/>
          <w:sz w:val="32"/>
          <w:szCs w:val="32"/>
          <w:highlight w:val="none"/>
          <w:u w:val="none"/>
          <w:lang w:eastAsia="zh-CN"/>
        </w:rPr>
        <w:t>，</w:t>
      </w:r>
      <w:r>
        <w:rPr>
          <w:rFonts w:hint="eastAsia" w:ascii="仿宋_GB2312" w:hAnsi="仿宋_GB2312" w:eastAsia="仿宋_GB2312" w:cs="仿宋_GB2312"/>
          <w:color w:val="auto"/>
          <w:sz w:val="32"/>
          <w:szCs w:val="32"/>
          <w:highlight w:val="none"/>
          <w:u w:val="none"/>
        </w:rPr>
        <w:t>以及外省2022年以前选派的“大学生志愿服务西部计划”全国项目、地方项目山东生源人员，服务满2年</w:t>
      </w:r>
      <w:r>
        <w:rPr>
          <w:rFonts w:hint="eastAsia" w:ascii="仿宋_GB2312" w:hAnsi="仿宋_GB2312" w:eastAsia="仿宋_GB2312" w:cs="仿宋_GB2312"/>
          <w:color w:val="auto"/>
          <w:sz w:val="32"/>
          <w:szCs w:val="32"/>
          <w:highlight w:val="none"/>
          <w:u w:val="none"/>
          <w:lang w:eastAsia="zh-CN"/>
        </w:rPr>
        <w:t>（服务经历计算至</w:t>
      </w:r>
      <w:r>
        <w:rPr>
          <w:rFonts w:hint="eastAsia" w:ascii="仿宋_GB2312" w:hAnsi="仿宋_GB2312" w:eastAsia="仿宋_GB2312" w:cs="仿宋_GB2312"/>
          <w:color w:val="auto"/>
          <w:sz w:val="32"/>
          <w:szCs w:val="32"/>
          <w:highlight w:val="none"/>
          <w:u w:val="none"/>
          <w:lang w:val="en-US" w:eastAsia="zh-CN"/>
        </w:rPr>
        <w:t>2024年9月</w:t>
      </w:r>
      <w:r>
        <w:rPr>
          <w:rFonts w:hint="eastAsia" w:ascii="仿宋_GB2312" w:hAnsi="仿宋_GB2312" w:eastAsia="仿宋_GB2312" w:cs="仿宋_GB2312"/>
          <w:color w:val="auto"/>
          <w:sz w:val="32"/>
          <w:szCs w:val="32"/>
          <w:highlight w:val="none"/>
          <w:u w:val="none"/>
          <w:lang w:eastAsia="zh-CN"/>
        </w:rPr>
        <w:t>）</w:t>
      </w:r>
      <w:r>
        <w:rPr>
          <w:rFonts w:hint="eastAsia" w:ascii="仿宋_GB2312" w:hAnsi="仿宋_GB2312" w:eastAsia="仿宋_GB2312" w:cs="仿宋_GB2312"/>
          <w:color w:val="auto"/>
          <w:sz w:val="32"/>
          <w:szCs w:val="32"/>
          <w:highlight w:val="none"/>
          <w:u w:val="none"/>
        </w:rPr>
        <w:t>且完成协议书（合同）规定的服务期限、考核合格的。已享受优惠政策被录用为公务员或招聘为事业单位工作人员的</w:t>
      </w:r>
      <w:r>
        <w:rPr>
          <w:rFonts w:hint="eastAsia" w:ascii="仿宋_GB2312" w:hAnsi="仿宋_GB2312" w:eastAsia="仿宋_GB2312" w:cs="仿宋_GB2312"/>
          <w:color w:val="auto"/>
          <w:sz w:val="32"/>
          <w:szCs w:val="32"/>
          <w:highlight w:val="none"/>
          <w:u w:val="none"/>
          <w:lang w:eastAsia="zh-CN"/>
        </w:rPr>
        <w:t>，</w:t>
      </w:r>
      <w:r>
        <w:rPr>
          <w:rFonts w:hint="default" w:ascii="仿宋_GB2312" w:hAnsi="仿宋_GB2312" w:eastAsia="仿宋_GB2312" w:cs="仿宋_GB2312"/>
          <w:color w:val="auto"/>
          <w:sz w:val="32"/>
          <w:szCs w:val="32"/>
          <w:highlight w:val="none"/>
          <w:u w:val="none"/>
        </w:rPr>
        <w:t>不得再次</w:t>
      </w:r>
      <w:r>
        <w:rPr>
          <w:rFonts w:hint="eastAsia" w:ascii="仿宋_GB2312" w:hAnsi="仿宋_GB2312" w:eastAsia="仿宋_GB2312" w:cs="仿宋_GB2312"/>
          <w:color w:val="auto"/>
          <w:sz w:val="32"/>
          <w:szCs w:val="32"/>
          <w:highlight w:val="none"/>
          <w:u w:val="none"/>
          <w:lang w:eastAsia="zh-CN"/>
        </w:rPr>
        <w:t>应聘</w:t>
      </w:r>
      <w:r>
        <w:rPr>
          <w:rFonts w:hint="default" w:ascii="仿宋_GB2312" w:hAnsi="仿宋_GB2312" w:eastAsia="仿宋_GB2312" w:cs="仿宋_GB2312"/>
          <w:color w:val="auto"/>
          <w:sz w:val="32"/>
          <w:szCs w:val="32"/>
          <w:highlight w:val="none"/>
          <w:u w:val="none"/>
        </w:rPr>
        <w:t>面向服务基层项目人员招聘岗位</w:t>
      </w:r>
      <w:r>
        <w:rPr>
          <w:rFonts w:hint="eastAsia" w:ascii="仿宋_GB2312" w:hAnsi="仿宋_GB2312" w:eastAsia="仿宋_GB2312" w:cs="仿宋_GB2312"/>
          <w:color w:val="auto"/>
          <w:sz w:val="32"/>
          <w:szCs w:val="32"/>
          <w:highlight w:val="none"/>
          <w:u w:val="none"/>
        </w:rPr>
        <w:t>。报考以上定向招聘岗位的人员，还需符合岗位招聘条件。</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ascii="仿宋_GB2312" w:eastAsia="仿宋_GB2312"/>
          <w:color w:val="auto"/>
          <w:sz w:val="32"/>
          <w:szCs w:val="32"/>
          <w:highlight w:val="none"/>
        </w:rPr>
      </w:pPr>
      <w:r>
        <w:rPr>
          <w:rFonts w:hint="eastAsia" w:ascii="仿宋_GB2312" w:eastAsia="仿宋_GB2312"/>
          <w:color w:val="auto"/>
          <w:sz w:val="32"/>
          <w:szCs w:val="32"/>
          <w:highlight w:val="none"/>
        </w:rPr>
        <w:t>定向、委培应届毕业生报考，须征得定向、委培单位同意</w:t>
      </w:r>
      <w:r>
        <w:rPr>
          <w:rFonts w:hint="eastAsia" w:ascii="仿宋_GB2312" w:eastAsia="仿宋_GB2312"/>
          <w:color w:val="auto"/>
          <w:sz w:val="32"/>
          <w:szCs w:val="32"/>
          <w:highlight w:val="none"/>
          <w:lang w:eastAsia="zh-CN"/>
        </w:rPr>
        <w:t>，应当由定向或委培单位出具同意应聘证明，并经所在院校同意后方可应聘</w:t>
      </w:r>
      <w:r>
        <w:rPr>
          <w:rFonts w:hint="eastAsia" w:ascii="仿宋_GB2312" w:eastAsia="仿宋_GB2312"/>
          <w:color w:val="auto"/>
          <w:sz w:val="32"/>
          <w:szCs w:val="32"/>
          <w:highlight w:val="none"/>
        </w:rPr>
        <w:t>。已经就业或签订就业协议书的考生须提供用人单位出具的解约证明或单位同意报考证明信（附件</w:t>
      </w:r>
      <w:r>
        <w:rPr>
          <w:rFonts w:hint="eastAsia" w:ascii="仿宋_GB2312" w:eastAsia="仿宋_GB2312"/>
          <w:color w:val="auto"/>
          <w:sz w:val="32"/>
          <w:szCs w:val="32"/>
          <w:highlight w:val="none"/>
          <w:lang w:val="en-US" w:eastAsia="zh-CN"/>
        </w:rPr>
        <w:t>2式样</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w:t>
      </w:r>
      <w:r>
        <w:rPr>
          <w:rFonts w:hint="eastAsia" w:ascii="仿宋_GB2312" w:hAnsi="Times New Roman" w:eastAsia="仿宋_GB2312" w:cs="Times New Roman"/>
          <w:color w:val="auto"/>
          <w:kern w:val="2"/>
          <w:sz w:val="32"/>
          <w:szCs w:val="32"/>
          <w:highlight w:val="none"/>
        </w:rPr>
        <w:t>实行集体人事代理或劳务派遣的，用人单位和人事代理或劳务派遣机构均须盖章；实行个人人事代理的，由人事代理机构盖章；公办中小学教师报考须所在单位和县级以上教育行政主管部门盖章同意</w:t>
      </w:r>
      <w:r>
        <w:rPr>
          <w:rFonts w:hint="eastAsia" w:ascii="仿宋_GB2312" w:eastAsia="仿宋_GB2312"/>
          <w:color w:val="auto"/>
          <w:sz w:val="32"/>
          <w:szCs w:val="32"/>
          <w:highlight w:val="none"/>
        </w:rPr>
        <w:t>。</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555"/>
        <w:jc w:val="both"/>
        <w:textAlignment w:val="auto"/>
        <w:rPr>
          <w:rFonts w:hint="eastAsia" w:ascii="仿宋_GB2312" w:hAnsi="仿宋_GB2312" w:eastAsia="仿宋_GB2312" w:cs="仿宋_GB2312"/>
          <w:color w:val="auto"/>
          <w:sz w:val="32"/>
          <w:szCs w:val="32"/>
          <w:highlight w:val="none"/>
        </w:rPr>
      </w:pPr>
      <w:r>
        <w:rPr>
          <w:rFonts w:hint="eastAsia" w:ascii="仿宋_GB2312" w:eastAsia="仿宋_GB2312"/>
          <w:color w:val="auto"/>
          <w:sz w:val="32"/>
          <w:szCs w:val="32"/>
        </w:rPr>
        <w:t>根据有关规定，应聘人员不得报考与本人有应回避关系的单位或岗位。</w:t>
      </w:r>
      <w:r>
        <w:rPr>
          <w:rFonts w:hint="eastAsia" w:ascii="仿宋_GB2312" w:hAnsi="仿宋_GB2312" w:eastAsia="仿宋_GB2312" w:cs="仿宋_GB2312"/>
          <w:color w:val="auto"/>
          <w:sz w:val="32"/>
          <w:szCs w:val="32"/>
          <w:highlight w:val="none"/>
        </w:rPr>
        <w:t>在读的非</w:t>
      </w:r>
      <w:r>
        <w:rPr>
          <w:rFonts w:hint="eastAsia" w:ascii="仿宋_GB2312" w:hAnsi="仿宋_GB2312" w:eastAsia="仿宋_GB2312" w:cs="仿宋_GB2312"/>
          <w:color w:val="auto"/>
          <w:sz w:val="32"/>
          <w:szCs w:val="32"/>
          <w:highlight w:val="none"/>
          <w:lang w:eastAsia="zh-CN"/>
        </w:rPr>
        <w:t>应届</w:t>
      </w:r>
      <w:r>
        <w:rPr>
          <w:rFonts w:hint="eastAsia" w:ascii="仿宋_GB2312" w:hAnsi="仿宋_GB2312" w:eastAsia="仿宋_GB2312" w:cs="仿宋_GB2312"/>
          <w:color w:val="auto"/>
          <w:sz w:val="32"/>
          <w:szCs w:val="32"/>
          <w:highlight w:val="none"/>
        </w:rPr>
        <w:t>毕业生</w:t>
      </w:r>
      <w:r>
        <w:rPr>
          <w:rFonts w:hint="eastAsia" w:ascii="仿宋_GB2312" w:eastAsia="仿宋_GB2312"/>
          <w:color w:val="auto"/>
          <w:sz w:val="32"/>
          <w:szCs w:val="32"/>
          <w:lang w:eastAsia="zh-CN"/>
        </w:rPr>
        <w:t>、</w:t>
      </w:r>
      <w:r>
        <w:rPr>
          <w:rFonts w:hint="eastAsia" w:ascii="仿宋_GB2312" w:eastAsia="仿宋_GB2312"/>
          <w:color w:val="auto"/>
          <w:sz w:val="32"/>
          <w:szCs w:val="32"/>
        </w:rPr>
        <w:t>现役军人，</w:t>
      </w:r>
      <w:r>
        <w:rPr>
          <w:rFonts w:hint="eastAsia" w:ascii="仿宋_GB2312" w:hAnsi="仿宋_GB2312" w:eastAsia="仿宋_GB2312" w:cs="仿宋_GB2312"/>
          <w:color w:val="auto"/>
          <w:sz w:val="32"/>
          <w:szCs w:val="32"/>
          <w:highlight w:val="none"/>
        </w:rPr>
        <w:t>不得应聘。</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ascii="仿宋_GB2312" w:eastAsia="仿宋_GB2312"/>
          <w:color w:val="auto"/>
          <w:sz w:val="32"/>
          <w:szCs w:val="32"/>
          <w:highlight w:val="none"/>
        </w:rPr>
      </w:pPr>
      <w:r>
        <w:rPr>
          <w:rFonts w:hint="eastAsia" w:ascii="仿宋_GB2312" w:eastAsia="仿宋_GB2312"/>
          <w:color w:val="auto"/>
          <w:sz w:val="32"/>
          <w:szCs w:val="32"/>
        </w:rPr>
        <w:t>曾受过刑事处罚或被开除公职的人员，以及法律、法规规定不得应聘的人员</w:t>
      </w:r>
      <w:r>
        <w:rPr>
          <w:rFonts w:hint="eastAsia" w:ascii="仿宋_GB2312" w:eastAsia="仿宋_GB2312"/>
          <w:color w:val="auto"/>
          <w:sz w:val="32"/>
          <w:szCs w:val="32"/>
          <w:lang w:eastAsia="zh-CN"/>
        </w:rPr>
        <w:t>，</w:t>
      </w:r>
      <w:r>
        <w:rPr>
          <w:rFonts w:hint="eastAsia" w:ascii="仿宋_GB2312" w:eastAsia="仿宋_GB2312"/>
          <w:color w:val="auto"/>
          <w:sz w:val="32"/>
          <w:szCs w:val="32"/>
        </w:rPr>
        <w:t>被依法列为失信联合惩戒对象的人员，涉嫌违纪违法正在接受有关机关审查尚未作出结论的人员，在各级各类公务员和事业单位招考（聘）中被认定有舞弊等严重违反纪律行为的人员，以及法律、法规规定不得应聘的其他情形人员，不得应聘。在读全日制普通高校学生不能用已取得的学历学位作为条件应聘（202</w:t>
      </w:r>
      <w:r>
        <w:rPr>
          <w:rFonts w:hint="eastAsia" w:ascii="仿宋_GB2312" w:eastAsia="仿宋_GB2312"/>
          <w:color w:val="auto"/>
          <w:sz w:val="32"/>
          <w:szCs w:val="32"/>
          <w:lang w:val="en-US" w:eastAsia="zh-CN"/>
        </w:rPr>
        <w:t>4</w:t>
      </w:r>
      <w:r>
        <w:rPr>
          <w:rFonts w:hint="eastAsia" w:ascii="仿宋_GB2312" w:eastAsia="仿宋_GB2312"/>
          <w:color w:val="auto"/>
          <w:sz w:val="32"/>
          <w:szCs w:val="32"/>
        </w:rPr>
        <w:t>年应届毕业生除外）。</w:t>
      </w:r>
    </w:p>
    <w:p>
      <w:pPr>
        <w:keepNext w:val="0"/>
        <w:keepLines w:val="0"/>
        <w:pageBreakBefore w:val="0"/>
        <w:widowControl/>
        <w:tabs>
          <w:tab w:val="left" w:pos="2865"/>
        </w:tabs>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b/>
          <w:bCs/>
          <w:strike w:val="0"/>
          <w:dstrike w:val="0"/>
          <w:color w:val="auto"/>
          <w:sz w:val="32"/>
          <w:szCs w:val="32"/>
          <w:highlight w:val="none"/>
          <w:lang w:eastAsia="zh-CN"/>
        </w:rPr>
      </w:pPr>
      <w:r>
        <w:rPr>
          <w:rFonts w:hint="eastAsia" w:ascii="仿宋_GB2312" w:eastAsia="仿宋_GB2312"/>
          <w:color w:val="auto"/>
          <w:sz w:val="32"/>
          <w:szCs w:val="32"/>
          <w:highlight w:val="none"/>
        </w:rPr>
        <w:t>海外留学人员获得国务院学位委员会和教育部授权教育部留学服务中心出具的学历学位认证后，可报考招聘同等学历层次普通高校毕业生的岗位。香港和澳门居民中的中国公民，可应聘符合条件的岗位。</w:t>
      </w:r>
      <w:r>
        <w:rPr>
          <w:rFonts w:hint="eastAsia" w:ascii="仿宋_GB2312" w:eastAsia="仿宋_GB2312"/>
          <w:color w:val="auto"/>
          <w:sz w:val="32"/>
          <w:szCs w:val="32"/>
          <w:highlight w:val="none"/>
          <w:lang w:eastAsia="zh-CN"/>
        </w:rPr>
        <w:t>按照</w:t>
      </w:r>
      <w:r>
        <w:rPr>
          <w:rFonts w:hint="eastAsia" w:ascii="仿宋_GB2312" w:hAnsi="仿宋_GB2312" w:eastAsia="仿宋_GB2312" w:cs="仿宋_GB2312"/>
          <w:strike w:val="0"/>
          <w:color w:val="auto"/>
          <w:sz w:val="32"/>
          <w:szCs w:val="32"/>
          <w:highlight w:val="none"/>
        </w:rPr>
        <w:t>教育部办公厅《关于统筹全日制和非全日制研究生管理工作的通知》(教研厅〔2016〕2号)和《教育部办公厅等五部门关于进一步做好非全日制研究生就业工作的通知》(教研厅函〔2019〕1号)规定，自2016年12月1日后录取的非全日制研究生，由国家统一下达招生计划，与全日制研究生考试招生执行相同的政策和标准，培养质量坚持同一要求，学历学位证书具有同等法律地位和相同效力，享有平等就业机会。符合上述规定的，报名时与全日制研究生同等对待。</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ascii="黑体" w:eastAsia="黑体"/>
          <w:color w:val="auto"/>
          <w:sz w:val="32"/>
          <w:szCs w:val="32"/>
          <w:highlight w:val="none"/>
        </w:rPr>
      </w:pPr>
      <w:r>
        <w:rPr>
          <w:rFonts w:hint="eastAsia" w:ascii="黑体" w:eastAsia="黑体"/>
          <w:color w:val="auto"/>
          <w:sz w:val="32"/>
          <w:szCs w:val="32"/>
          <w:highlight w:val="none"/>
          <w:lang w:val="en-US" w:eastAsia="zh-CN"/>
        </w:rPr>
        <w:t>三</w:t>
      </w:r>
      <w:r>
        <w:rPr>
          <w:rFonts w:hint="eastAsia" w:ascii="黑体" w:eastAsia="黑体"/>
          <w:color w:val="auto"/>
          <w:sz w:val="32"/>
          <w:szCs w:val="32"/>
          <w:highlight w:val="none"/>
        </w:rPr>
        <w:t>、招聘办法与招聘程序</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color w:val="auto"/>
          <w:sz w:val="32"/>
          <w:szCs w:val="32"/>
          <w:highlight w:val="none"/>
        </w:rPr>
      </w:pPr>
      <w:r>
        <w:rPr>
          <w:rFonts w:hint="eastAsia" w:ascii="楷体_GB2312" w:hAnsi="楷体_GB2312" w:eastAsia="楷体_GB2312" w:cs="楷体_GB2312"/>
          <w:color w:val="auto"/>
          <w:sz w:val="32"/>
          <w:szCs w:val="32"/>
          <w:highlight w:val="none"/>
        </w:rPr>
        <w:t>（一）网上报名</w:t>
      </w:r>
      <w:r>
        <w:rPr>
          <w:rFonts w:hint="eastAsia" w:ascii="仿宋_GB2312" w:eastAsia="仿宋_GB2312"/>
          <w:color w:val="auto"/>
          <w:sz w:val="32"/>
          <w:szCs w:val="32"/>
          <w:highlight w:val="none"/>
        </w:rPr>
        <w:t>。</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仿宋_GB2312" w:eastAsia="仿宋_GB2312"/>
          <w:color w:val="auto"/>
          <w:sz w:val="32"/>
          <w:szCs w:val="32"/>
          <w:highlight w:val="none"/>
        </w:rPr>
      </w:pPr>
      <w:r>
        <w:rPr>
          <w:rFonts w:hint="eastAsia" w:ascii="仿宋_GB2312" w:hAnsi="仿宋_GB2312" w:eastAsia="仿宋_GB2312" w:cs="仿宋_GB2312"/>
          <w:color w:val="auto"/>
          <w:sz w:val="32"/>
          <w:szCs w:val="32"/>
        </w:rPr>
        <w:t>每人限报一个岗位</w:t>
      </w:r>
      <w:r>
        <w:rPr>
          <w:rFonts w:hint="eastAsia" w:ascii="仿宋_GB2312" w:hAnsi="仿宋_GB2312" w:eastAsia="仿宋_GB2312" w:cs="仿宋_GB2312"/>
          <w:color w:val="auto"/>
          <w:sz w:val="32"/>
          <w:szCs w:val="32"/>
          <w:lang w:eastAsia="zh-CN"/>
        </w:rPr>
        <w:t>，</w:t>
      </w:r>
      <w:r>
        <w:rPr>
          <w:rFonts w:hint="eastAsia" w:ascii="仿宋_GB2312" w:eastAsia="仿宋_GB2312"/>
          <w:color w:val="auto"/>
          <w:sz w:val="32"/>
          <w:szCs w:val="32"/>
          <w:highlight w:val="none"/>
        </w:rPr>
        <w:t>报名期间每日</w:t>
      </w:r>
      <w:r>
        <w:rPr>
          <w:rFonts w:hint="eastAsia" w:ascii="仿宋_GB2312" w:eastAsia="仿宋_GB2312"/>
          <w:color w:val="auto"/>
          <w:sz w:val="32"/>
          <w:szCs w:val="32"/>
          <w:highlight w:val="none"/>
          <w:lang w:eastAsia="zh-CN"/>
        </w:rPr>
        <w:t>在</w:t>
      </w:r>
      <w:r>
        <w:rPr>
          <w:rFonts w:hint="eastAsia" w:ascii="仿宋_GB2312" w:eastAsia="仿宋_GB2312"/>
          <w:color w:val="auto"/>
          <w:sz w:val="32"/>
          <w:szCs w:val="32"/>
          <w:lang w:val="en-US" w:eastAsia="zh-CN"/>
        </w:rPr>
        <w:t>海阳市政府网站（</w:t>
      </w:r>
      <w:r>
        <w:rPr>
          <w:rFonts w:ascii="仿宋_GB2312" w:hAnsi="仿宋" w:eastAsia="仿宋_GB2312"/>
          <w:color w:val="auto"/>
          <w:sz w:val="32"/>
          <w:szCs w:val="32"/>
        </w:rPr>
        <w:t>http://www.haiyang.gov.cn/</w:t>
      </w:r>
      <w:r>
        <w:rPr>
          <w:rFonts w:hint="eastAsia" w:ascii="仿宋_GB2312" w:hAnsi="仿宋" w:eastAsia="仿宋_GB2312"/>
          <w:color w:val="auto"/>
          <w:sz w:val="32"/>
          <w:szCs w:val="32"/>
          <w:lang w:eastAsia="zh-CN"/>
        </w:rPr>
        <w:t>）</w:t>
      </w:r>
      <w:r>
        <w:rPr>
          <w:rFonts w:hint="eastAsia" w:ascii="仿宋_GB2312" w:eastAsia="仿宋_GB2312"/>
          <w:color w:val="auto"/>
          <w:sz w:val="32"/>
          <w:szCs w:val="32"/>
          <w:highlight w:val="none"/>
        </w:rPr>
        <w:t>公布各岗位审核通过专业。</w:t>
      </w:r>
    </w:p>
    <w:p>
      <w:pPr>
        <w:spacing w:line="580" w:lineRule="exact"/>
        <w:ind w:firstLine="643" w:firstLineChars="200"/>
        <w:rPr>
          <w:rFonts w:hint="eastAsia" w:ascii="仿宋_GB2312" w:eastAsia="仿宋_GB2312"/>
          <w:color w:val="auto"/>
          <w:sz w:val="32"/>
          <w:szCs w:val="32"/>
          <w:highlight w:val="none"/>
          <w:lang w:eastAsia="zh-CN"/>
        </w:rPr>
      </w:pPr>
      <w:r>
        <w:rPr>
          <w:rFonts w:hint="eastAsia" w:ascii="仿宋_GB2312" w:eastAsia="仿宋_GB2312"/>
          <w:b/>
          <w:color w:val="auto"/>
          <w:sz w:val="32"/>
          <w:szCs w:val="32"/>
          <w:highlight w:val="none"/>
        </w:rPr>
        <w:t>1.时间</w:t>
      </w:r>
      <w:r>
        <w:rPr>
          <w:rFonts w:hint="eastAsia" w:ascii="仿宋_GB2312" w:eastAsia="仿宋_GB2312"/>
          <w:b/>
          <w:color w:val="auto"/>
          <w:sz w:val="32"/>
          <w:szCs w:val="32"/>
          <w:highlight w:val="none"/>
          <w:lang w:eastAsia="zh-CN"/>
        </w:rPr>
        <w:t>。</w:t>
      </w:r>
    </w:p>
    <w:p>
      <w:pPr>
        <w:keepNext w:val="0"/>
        <w:keepLines w:val="0"/>
        <w:pageBreakBefore w:val="0"/>
        <w:tabs>
          <w:tab w:val="left" w:pos="2865"/>
        </w:tabs>
        <w:kinsoku/>
        <w:wordWrap/>
        <w:overflowPunct/>
        <w:topLinePunct w:val="0"/>
        <w:autoSpaceDE/>
        <w:autoSpaceDN/>
        <w:bidi w:val="0"/>
        <w:adjustRightInd/>
        <w:snapToGrid/>
        <w:spacing w:line="580" w:lineRule="exact"/>
        <w:ind w:firstLine="640" w:firstLineChars="200"/>
        <w:textAlignment w:val="auto"/>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报名时间：202</w:t>
      </w:r>
      <w:r>
        <w:rPr>
          <w:rFonts w:hint="eastAsia" w:ascii="仿宋_GB2312" w:hAnsi="仿宋" w:eastAsia="仿宋_GB2312"/>
          <w:color w:val="auto"/>
          <w:sz w:val="32"/>
          <w:szCs w:val="32"/>
          <w:highlight w:val="none"/>
          <w:lang w:val="en-US" w:eastAsia="zh-CN"/>
        </w:rPr>
        <w:t>4</w:t>
      </w:r>
      <w:r>
        <w:rPr>
          <w:rFonts w:hint="eastAsia" w:ascii="仿宋_GB2312" w:hAnsi="仿宋" w:eastAsia="仿宋_GB2312"/>
          <w:color w:val="auto"/>
          <w:sz w:val="32"/>
          <w:szCs w:val="32"/>
          <w:highlight w:val="none"/>
        </w:rPr>
        <w:t>年</w:t>
      </w:r>
      <w:r>
        <w:rPr>
          <w:rFonts w:hint="eastAsia" w:ascii="仿宋_GB2312" w:eastAsia="仿宋_GB2312"/>
          <w:color w:val="auto"/>
          <w:sz w:val="32"/>
          <w:szCs w:val="32"/>
          <w:highlight w:val="none"/>
          <w:lang w:val="en-US" w:eastAsia="zh-CN"/>
        </w:rPr>
        <w:t>4</w:t>
      </w:r>
      <w:r>
        <w:rPr>
          <w:rFonts w:hint="eastAsia" w:ascii="仿宋_GB2312" w:eastAsia="仿宋_GB2312"/>
          <w:color w:val="auto"/>
          <w:sz w:val="32"/>
          <w:szCs w:val="32"/>
          <w:highlight w:val="none"/>
        </w:rPr>
        <w:t>月</w:t>
      </w:r>
      <w:r>
        <w:rPr>
          <w:rFonts w:hint="eastAsia" w:ascii="仿宋_GB2312" w:eastAsia="仿宋_GB2312"/>
          <w:color w:val="auto"/>
          <w:sz w:val="32"/>
          <w:szCs w:val="32"/>
          <w:highlight w:val="none"/>
          <w:lang w:val="en-US" w:eastAsia="zh-CN"/>
        </w:rPr>
        <w:t>25</w:t>
      </w:r>
      <w:r>
        <w:rPr>
          <w:rFonts w:hint="eastAsia" w:ascii="仿宋_GB2312" w:eastAsia="仿宋_GB2312"/>
          <w:color w:val="auto"/>
          <w:sz w:val="32"/>
          <w:szCs w:val="32"/>
          <w:highlight w:val="none"/>
        </w:rPr>
        <w:t>日</w:t>
      </w:r>
      <w:r>
        <w:rPr>
          <w:rFonts w:hint="eastAsia" w:ascii="仿宋_GB2312" w:hAnsi="仿宋" w:eastAsia="仿宋_GB2312"/>
          <w:color w:val="auto"/>
          <w:sz w:val="32"/>
          <w:szCs w:val="32"/>
          <w:highlight w:val="none"/>
        </w:rPr>
        <w:t>9:00-</w:t>
      </w:r>
      <w:r>
        <w:rPr>
          <w:rFonts w:hint="eastAsia" w:ascii="仿宋_GB2312" w:eastAsia="仿宋_GB2312"/>
          <w:color w:val="auto"/>
          <w:sz w:val="32"/>
          <w:szCs w:val="32"/>
          <w:highlight w:val="none"/>
          <w:lang w:val="en-US" w:eastAsia="zh-CN"/>
        </w:rPr>
        <w:t>4</w:t>
      </w:r>
      <w:r>
        <w:rPr>
          <w:rFonts w:hint="eastAsia" w:ascii="仿宋_GB2312" w:eastAsia="仿宋_GB2312"/>
          <w:color w:val="auto"/>
          <w:sz w:val="32"/>
          <w:szCs w:val="32"/>
          <w:highlight w:val="none"/>
        </w:rPr>
        <w:t>月</w:t>
      </w:r>
      <w:r>
        <w:rPr>
          <w:rFonts w:hint="eastAsia" w:ascii="仿宋_GB2312" w:eastAsia="仿宋_GB2312"/>
          <w:color w:val="auto"/>
          <w:sz w:val="32"/>
          <w:szCs w:val="32"/>
          <w:highlight w:val="none"/>
          <w:lang w:val="en-US" w:eastAsia="zh-CN"/>
        </w:rPr>
        <w:t>28</w:t>
      </w:r>
      <w:r>
        <w:rPr>
          <w:rFonts w:hint="eastAsia" w:ascii="仿宋_GB2312" w:eastAsia="仿宋_GB2312"/>
          <w:color w:val="auto"/>
          <w:sz w:val="32"/>
          <w:szCs w:val="32"/>
          <w:highlight w:val="none"/>
        </w:rPr>
        <w:t>日</w:t>
      </w:r>
      <w:r>
        <w:rPr>
          <w:rFonts w:hint="eastAsia" w:ascii="仿宋_GB2312" w:hAnsi="仿宋" w:eastAsia="仿宋_GB2312"/>
          <w:color w:val="auto"/>
          <w:sz w:val="32"/>
          <w:szCs w:val="32"/>
          <w:highlight w:val="none"/>
        </w:rPr>
        <w:t xml:space="preserve">16:00； </w:t>
      </w:r>
    </w:p>
    <w:p>
      <w:pPr>
        <w:keepNext w:val="0"/>
        <w:keepLines w:val="0"/>
        <w:pageBreakBefore w:val="0"/>
        <w:tabs>
          <w:tab w:val="left" w:pos="2865"/>
        </w:tabs>
        <w:kinsoku/>
        <w:wordWrap/>
        <w:overflowPunct/>
        <w:topLinePunct w:val="0"/>
        <w:autoSpaceDE/>
        <w:autoSpaceDN/>
        <w:bidi w:val="0"/>
        <w:adjustRightInd/>
        <w:snapToGrid/>
        <w:spacing w:line="580" w:lineRule="exact"/>
        <w:ind w:firstLine="640" w:firstLineChars="200"/>
        <w:textAlignment w:val="auto"/>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查询时间：202</w:t>
      </w:r>
      <w:r>
        <w:rPr>
          <w:rFonts w:hint="eastAsia" w:ascii="仿宋_GB2312" w:hAnsi="仿宋" w:eastAsia="仿宋_GB2312"/>
          <w:color w:val="auto"/>
          <w:sz w:val="32"/>
          <w:szCs w:val="32"/>
          <w:highlight w:val="none"/>
          <w:lang w:val="en-US" w:eastAsia="zh-CN"/>
        </w:rPr>
        <w:t>4</w:t>
      </w:r>
      <w:r>
        <w:rPr>
          <w:rFonts w:hint="eastAsia" w:ascii="仿宋_GB2312" w:hAnsi="仿宋" w:eastAsia="仿宋_GB2312"/>
          <w:color w:val="auto"/>
          <w:sz w:val="32"/>
          <w:szCs w:val="32"/>
          <w:highlight w:val="none"/>
        </w:rPr>
        <w:t>年</w:t>
      </w:r>
      <w:r>
        <w:rPr>
          <w:rFonts w:hint="eastAsia" w:ascii="仿宋_GB2312" w:eastAsia="仿宋_GB2312"/>
          <w:color w:val="auto"/>
          <w:sz w:val="32"/>
          <w:szCs w:val="32"/>
          <w:highlight w:val="none"/>
          <w:lang w:val="en-US" w:eastAsia="zh-CN"/>
        </w:rPr>
        <w:t>4</w:t>
      </w:r>
      <w:r>
        <w:rPr>
          <w:rFonts w:hint="eastAsia" w:ascii="仿宋_GB2312" w:eastAsia="仿宋_GB2312"/>
          <w:color w:val="auto"/>
          <w:sz w:val="32"/>
          <w:szCs w:val="32"/>
          <w:highlight w:val="none"/>
        </w:rPr>
        <w:t>月</w:t>
      </w:r>
      <w:r>
        <w:rPr>
          <w:rFonts w:hint="eastAsia" w:ascii="仿宋_GB2312" w:eastAsia="仿宋_GB2312"/>
          <w:color w:val="auto"/>
          <w:sz w:val="32"/>
          <w:szCs w:val="32"/>
          <w:highlight w:val="none"/>
          <w:lang w:val="en-US" w:eastAsia="zh-CN"/>
        </w:rPr>
        <w:t>25</w:t>
      </w:r>
      <w:r>
        <w:rPr>
          <w:rFonts w:hint="eastAsia" w:ascii="仿宋_GB2312" w:eastAsia="仿宋_GB2312"/>
          <w:color w:val="auto"/>
          <w:sz w:val="32"/>
          <w:szCs w:val="32"/>
          <w:highlight w:val="none"/>
        </w:rPr>
        <w:t>日</w:t>
      </w:r>
      <w:r>
        <w:rPr>
          <w:rFonts w:hint="eastAsia" w:ascii="仿宋_GB2312" w:hAnsi="仿宋" w:eastAsia="仿宋_GB2312"/>
          <w:color w:val="auto"/>
          <w:sz w:val="32"/>
          <w:szCs w:val="32"/>
          <w:highlight w:val="none"/>
        </w:rPr>
        <w:t>12:00-</w:t>
      </w:r>
      <w:r>
        <w:rPr>
          <w:rFonts w:hint="eastAsia" w:ascii="仿宋_GB2312" w:eastAsia="仿宋_GB2312"/>
          <w:color w:val="auto"/>
          <w:sz w:val="32"/>
          <w:szCs w:val="32"/>
          <w:highlight w:val="none"/>
          <w:lang w:val="en-US" w:eastAsia="zh-CN"/>
        </w:rPr>
        <w:t>4</w:t>
      </w:r>
      <w:r>
        <w:rPr>
          <w:rFonts w:hint="eastAsia" w:ascii="仿宋_GB2312" w:eastAsia="仿宋_GB2312"/>
          <w:color w:val="auto"/>
          <w:sz w:val="32"/>
          <w:szCs w:val="32"/>
          <w:highlight w:val="none"/>
        </w:rPr>
        <w:t>月</w:t>
      </w:r>
      <w:r>
        <w:rPr>
          <w:rFonts w:hint="eastAsia" w:ascii="仿宋_GB2312" w:eastAsia="仿宋_GB2312"/>
          <w:color w:val="auto"/>
          <w:sz w:val="32"/>
          <w:szCs w:val="32"/>
          <w:highlight w:val="none"/>
          <w:lang w:val="en-US" w:eastAsia="zh-CN"/>
        </w:rPr>
        <w:t>29</w:t>
      </w:r>
      <w:r>
        <w:rPr>
          <w:rFonts w:hint="eastAsia" w:ascii="仿宋_GB2312" w:eastAsia="仿宋_GB2312"/>
          <w:color w:val="auto"/>
          <w:sz w:val="32"/>
          <w:szCs w:val="32"/>
          <w:highlight w:val="none"/>
        </w:rPr>
        <w:t>日</w:t>
      </w:r>
      <w:r>
        <w:rPr>
          <w:rFonts w:hint="eastAsia" w:ascii="仿宋_GB2312" w:hAnsi="仿宋" w:eastAsia="仿宋_GB2312"/>
          <w:color w:val="auto"/>
          <w:sz w:val="32"/>
          <w:szCs w:val="32"/>
          <w:highlight w:val="none"/>
        </w:rPr>
        <w:t>11:00；</w:t>
      </w:r>
    </w:p>
    <w:p>
      <w:pPr>
        <w:keepNext w:val="0"/>
        <w:keepLines w:val="0"/>
        <w:pageBreakBefore w:val="0"/>
        <w:tabs>
          <w:tab w:val="left" w:pos="2865"/>
        </w:tabs>
        <w:kinsoku/>
        <w:wordWrap/>
        <w:overflowPunct/>
        <w:topLinePunct w:val="0"/>
        <w:autoSpaceDE/>
        <w:autoSpaceDN/>
        <w:bidi w:val="0"/>
        <w:adjustRightInd/>
        <w:snapToGrid/>
        <w:spacing w:line="580" w:lineRule="exact"/>
        <w:ind w:firstLine="640" w:firstLineChars="200"/>
        <w:textAlignment w:val="auto"/>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lang w:eastAsia="zh-CN"/>
        </w:rPr>
        <w:t>缴费时间：</w:t>
      </w:r>
      <w:r>
        <w:rPr>
          <w:rFonts w:hint="eastAsia" w:ascii="仿宋_GB2312" w:hAnsi="仿宋" w:eastAsia="仿宋_GB2312"/>
          <w:color w:val="auto"/>
          <w:sz w:val="32"/>
          <w:szCs w:val="32"/>
          <w:highlight w:val="none"/>
        </w:rPr>
        <w:t>202</w:t>
      </w:r>
      <w:r>
        <w:rPr>
          <w:rFonts w:hint="eastAsia" w:ascii="仿宋_GB2312" w:hAnsi="仿宋" w:eastAsia="仿宋_GB2312"/>
          <w:color w:val="auto"/>
          <w:sz w:val="32"/>
          <w:szCs w:val="32"/>
          <w:highlight w:val="none"/>
          <w:lang w:val="en-US" w:eastAsia="zh-CN"/>
        </w:rPr>
        <w:t>4</w:t>
      </w:r>
      <w:r>
        <w:rPr>
          <w:rFonts w:hint="eastAsia" w:ascii="仿宋_GB2312" w:hAnsi="仿宋" w:eastAsia="仿宋_GB2312"/>
          <w:color w:val="auto"/>
          <w:sz w:val="32"/>
          <w:szCs w:val="32"/>
          <w:highlight w:val="none"/>
        </w:rPr>
        <w:t>年</w:t>
      </w:r>
      <w:r>
        <w:rPr>
          <w:rFonts w:hint="eastAsia" w:ascii="仿宋_GB2312" w:eastAsia="仿宋_GB2312"/>
          <w:color w:val="auto"/>
          <w:sz w:val="32"/>
          <w:szCs w:val="32"/>
          <w:highlight w:val="none"/>
          <w:lang w:val="en-US" w:eastAsia="zh-CN"/>
        </w:rPr>
        <w:t>4</w:t>
      </w:r>
      <w:r>
        <w:rPr>
          <w:rFonts w:hint="eastAsia" w:ascii="仿宋_GB2312" w:eastAsia="仿宋_GB2312"/>
          <w:color w:val="auto"/>
          <w:sz w:val="32"/>
          <w:szCs w:val="32"/>
          <w:highlight w:val="none"/>
        </w:rPr>
        <w:t>月</w:t>
      </w:r>
      <w:r>
        <w:rPr>
          <w:rFonts w:hint="eastAsia" w:ascii="仿宋_GB2312" w:eastAsia="仿宋_GB2312"/>
          <w:color w:val="auto"/>
          <w:sz w:val="32"/>
          <w:szCs w:val="32"/>
          <w:highlight w:val="none"/>
          <w:lang w:val="en-US" w:eastAsia="zh-CN"/>
        </w:rPr>
        <w:t>25</w:t>
      </w:r>
      <w:r>
        <w:rPr>
          <w:rFonts w:hint="eastAsia" w:ascii="仿宋_GB2312" w:eastAsia="仿宋_GB2312"/>
          <w:color w:val="auto"/>
          <w:sz w:val="32"/>
          <w:szCs w:val="32"/>
          <w:highlight w:val="none"/>
        </w:rPr>
        <w:t>日</w:t>
      </w:r>
      <w:r>
        <w:rPr>
          <w:rFonts w:hint="eastAsia" w:ascii="仿宋_GB2312" w:hAnsi="仿宋" w:eastAsia="仿宋_GB2312"/>
          <w:color w:val="auto"/>
          <w:sz w:val="32"/>
          <w:szCs w:val="32"/>
          <w:highlight w:val="none"/>
        </w:rPr>
        <w:t>12:00-</w:t>
      </w:r>
      <w:r>
        <w:rPr>
          <w:rFonts w:hint="eastAsia" w:ascii="仿宋_GB2312" w:eastAsia="仿宋_GB2312"/>
          <w:color w:val="auto"/>
          <w:sz w:val="32"/>
          <w:szCs w:val="32"/>
          <w:highlight w:val="none"/>
          <w:lang w:val="en-US" w:eastAsia="zh-CN"/>
        </w:rPr>
        <w:t>4</w:t>
      </w:r>
      <w:r>
        <w:rPr>
          <w:rFonts w:hint="eastAsia" w:ascii="仿宋_GB2312" w:eastAsia="仿宋_GB2312"/>
          <w:color w:val="auto"/>
          <w:sz w:val="32"/>
          <w:szCs w:val="32"/>
          <w:highlight w:val="none"/>
        </w:rPr>
        <w:t>月</w:t>
      </w:r>
      <w:r>
        <w:rPr>
          <w:rFonts w:hint="eastAsia" w:ascii="仿宋_GB2312" w:eastAsia="仿宋_GB2312"/>
          <w:color w:val="auto"/>
          <w:sz w:val="32"/>
          <w:szCs w:val="32"/>
          <w:highlight w:val="none"/>
          <w:lang w:val="en-US" w:eastAsia="zh-CN"/>
        </w:rPr>
        <w:t>30</w:t>
      </w:r>
      <w:r>
        <w:rPr>
          <w:rFonts w:hint="eastAsia" w:ascii="仿宋_GB2312" w:eastAsia="仿宋_GB2312"/>
          <w:color w:val="auto"/>
          <w:sz w:val="32"/>
          <w:szCs w:val="32"/>
          <w:highlight w:val="none"/>
        </w:rPr>
        <w:t>日</w:t>
      </w:r>
      <w:r>
        <w:rPr>
          <w:rFonts w:hint="eastAsia" w:ascii="仿宋_GB2312" w:hAnsi="仿宋" w:eastAsia="仿宋_GB2312"/>
          <w:color w:val="auto"/>
          <w:sz w:val="32"/>
          <w:szCs w:val="32"/>
          <w:highlight w:val="none"/>
          <w:lang w:val="en-US" w:eastAsia="zh-CN"/>
        </w:rPr>
        <w:t>16</w:t>
      </w:r>
      <w:r>
        <w:rPr>
          <w:rFonts w:hint="eastAsia" w:ascii="仿宋_GB2312" w:hAnsi="仿宋" w:eastAsia="仿宋_GB2312"/>
          <w:color w:val="auto"/>
          <w:sz w:val="32"/>
          <w:szCs w:val="32"/>
          <w:highlight w:val="none"/>
        </w:rPr>
        <w:t xml:space="preserve">:00  </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80" w:lineRule="exact"/>
        <w:ind w:firstLine="643" w:firstLineChars="200"/>
        <w:textAlignment w:val="auto"/>
        <w:rPr>
          <w:rFonts w:hint="eastAsia" w:ascii="仿宋_GB2312" w:eastAsia="仿宋_GB2312"/>
          <w:b/>
          <w:color w:val="auto"/>
          <w:sz w:val="32"/>
          <w:szCs w:val="32"/>
          <w:highlight w:val="none"/>
          <w:lang w:eastAsia="zh-CN"/>
        </w:rPr>
      </w:pPr>
      <w:r>
        <w:rPr>
          <w:rFonts w:hint="eastAsia" w:ascii="仿宋_GB2312" w:hAnsi="Calibri" w:eastAsia="仿宋_GB2312" w:cs="Times New Roman"/>
          <w:b/>
          <w:color w:val="auto"/>
          <w:kern w:val="2"/>
          <w:sz w:val="32"/>
          <w:szCs w:val="32"/>
          <w:lang w:val="en-US" w:eastAsia="zh-CN" w:bidi="ar-SA"/>
        </w:rPr>
        <w:t>2.</w:t>
      </w:r>
      <w:r>
        <w:rPr>
          <w:rFonts w:hint="eastAsia" w:ascii="仿宋_GB2312" w:eastAsia="仿宋_GB2312"/>
          <w:b/>
          <w:color w:val="auto"/>
          <w:sz w:val="32"/>
          <w:szCs w:val="32"/>
          <w:highlight w:val="none"/>
        </w:rPr>
        <w:t>报名方式</w:t>
      </w:r>
      <w:r>
        <w:rPr>
          <w:rFonts w:hint="eastAsia" w:ascii="仿宋_GB2312" w:eastAsia="仿宋_GB2312"/>
          <w:b/>
          <w:color w:val="auto"/>
          <w:sz w:val="32"/>
          <w:szCs w:val="32"/>
          <w:highlight w:val="none"/>
          <w:lang w:eastAsia="zh-CN"/>
        </w:rPr>
        <w:t>。</w:t>
      </w:r>
    </w:p>
    <w:p>
      <w:pPr>
        <w:keepNext w:val="0"/>
        <w:keepLines w:val="0"/>
        <w:pageBreakBefore w:val="0"/>
        <w:widowControl/>
        <w:numPr>
          <w:ilvl w:val="-1"/>
          <w:numId w:val="0"/>
        </w:numPr>
        <w:shd w:val="clear" w:color="auto" w:fill="FFFFFF"/>
        <w:kinsoku/>
        <w:wordWrap/>
        <w:overflowPunct/>
        <w:topLinePunct w:val="0"/>
        <w:autoSpaceDE/>
        <w:autoSpaceDN/>
        <w:bidi w:val="0"/>
        <w:adjustRightInd/>
        <w:snapToGrid/>
        <w:spacing w:line="580" w:lineRule="exact"/>
        <w:ind w:firstLine="640" w:firstLineChars="200"/>
        <w:textAlignment w:val="auto"/>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①登录</w:t>
      </w:r>
      <w:r>
        <w:rPr>
          <w:rFonts w:hint="eastAsia" w:ascii="仿宋_GB2312" w:eastAsia="仿宋_GB2312"/>
          <w:color w:val="auto"/>
          <w:sz w:val="32"/>
          <w:highlight w:val="none"/>
        </w:rPr>
        <w:t>烟台市教育系统事业单位公开招聘网上报名系统（</w:t>
      </w:r>
      <w:r>
        <w:rPr>
          <w:rFonts w:ascii="仿宋_GB2312" w:hAnsi="仿宋" w:eastAsia="仿宋_GB2312"/>
          <w:color w:val="auto"/>
          <w:sz w:val="32"/>
          <w:szCs w:val="32"/>
          <w:highlight w:val="none"/>
        </w:rPr>
        <w:t>https://ystwx.yantai.gov.cn/edubm/pc/#/</w:t>
      </w:r>
      <w:r>
        <w:rPr>
          <w:rFonts w:hint="eastAsia" w:ascii="仿宋_GB2312" w:eastAsia="仿宋_GB2312"/>
          <w:color w:val="auto"/>
          <w:sz w:val="32"/>
          <w:highlight w:val="none"/>
        </w:rPr>
        <w:t>）；②</w:t>
      </w:r>
      <w:r>
        <w:rPr>
          <w:rFonts w:hint="eastAsia" w:ascii="仿宋_GB2312" w:eastAsia="仿宋_GB2312"/>
          <w:color w:val="auto"/>
          <w:sz w:val="32"/>
          <w:highlight w:val="none"/>
          <w:lang w:eastAsia="zh-CN"/>
        </w:rPr>
        <w:t>下载“</w:t>
      </w:r>
      <w:r>
        <w:rPr>
          <w:rFonts w:hint="eastAsia" w:ascii="仿宋_GB2312" w:eastAsia="仿宋_GB2312"/>
          <w:color w:val="auto"/>
          <w:sz w:val="32"/>
          <w:highlight w:val="none"/>
        </w:rPr>
        <w:t>爱山东</w:t>
      </w:r>
      <w:r>
        <w:rPr>
          <w:rFonts w:hint="eastAsia" w:ascii="仿宋_GB2312" w:eastAsia="仿宋_GB2312"/>
          <w:color w:val="auto"/>
          <w:sz w:val="32"/>
          <w:highlight w:val="none"/>
          <w:lang w:eastAsia="zh-CN"/>
        </w:rPr>
        <w:t>”</w:t>
      </w:r>
      <w:r>
        <w:rPr>
          <w:rFonts w:hint="eastAsia" w:ascii="仿宋_GB2312" w:eastAsia="仿宋_GB2312"/>
          <w:color w:val="auto"/>
          <w:sz w:val="32"/>
          <w:highlight w:val="none"/>
        </w:rPr>
        <w:t>APP更新至最新版本，左上角定位到</w:t>
      </w:r>
      <w:r>
        <w:rPr>
          <w:rFonts w:hint="eastAsia" w:ascii="仿宋_GB2312" w:eastAsia="仿宋_GB2312"/>
          <w:color w:val="auto"/>
          <w:sz w:val="32"/>
          <w:highlight w:val="none"/>
          <w:lang w:eastAsia="zh-CN"/>
        </w:rPr>
        <w:t>“</w:t>
      </w:r>
      <w:r>
        <w:rPr>
          <w:rFonts w:hint="eastAsia" w:ascii="仿宋_GB2312" w:eastAsia="仿宋_GB2312"/>
          <w:color w:val="auto"/>
          <w:sz w:val="32"/>
          <w:highlight w:val="none"/>
        </w:rPr>
        <w:t>烟台市</w:t>
      </w:r>
      <w:r>
        <w:rPr>
          <w:rFonts w:hint="eastAsia" w:ascii="仿宋_GB2312" w:eastAsia="仿宋_GB2312"/>
          <w:color w:val="auto"/>
          <w:sz w:val="32"/>
          <w:highlight w:val="none"/>
          <w:lang w:eastAsia="zh-CN"/>
        </w:rPr>
        <w:t>”</w:t>
      </w:r>
      <w:r>
        <w:rPr>
          <w:rFonts w:hint="eastAsia" w:ascii="仿宋_GB2312" w:eastAsia="仿宋_GB2312"/>
          <w:color w:val="auto"/>
          <w:sz w:val="32"/>
          <w:highlight w:val="none"/>
        </w:rPr>
        <w:t>，在APP上方搜索</w:t>
      </w:r>
      <w:r>
        <w:rPr>
          <w:rFonts w:hint="eastAsia" w:ascii="仿宋_GB2312" w:eastAsia="仿宋_GB2312"/>
          <w:color w:val="auto"/>
          <w:sz w:val="32"/>
          <w:highlight w:val="none"/>
          <w:lang w:eastAsia="zh-CN"/>
        </w:rPr>
        <w:t>“</w:t>
      </w:r>
      <w:r>
        <w:rPr>
          <w:rFonts w:hint="eastAsia" w:ascii="仿宋_GB2312" w:eastAsia="仿宋_GB2312"/>
          <w:color w:val="auto"/>
          <w:sz w:val="32"/>
          <w:highlight w:val="none"/>
        </w:rPr>
        <w:t>教师招聘</w:t>
      </w:r>
      <w:r>
        <w:rPr>
          <w:rFonts w:hint="eastAsia" w:ascii="仿宋_GB2312" w:eastAsia="仿宋_GB2312"/>
          <w:color w:val="auto"/>
          <w:sz w:val="32"/>
          <w:highlight w:val="none"/>
          <w:lang w:eastAsia="zh-CN"/>
        </w:rPr>
        <w:t>”</w:t>
      </w:r>
      <w:r>
        <w:rPr>
          <w:rFonts w:hint="eastAsia" w:ascii="仿宋_GB2312" w:eastAsia="仿宋_GB2312"/>
          <w:color w:val="auto"/>
          <w:sz w:val="32"/>
          <w:highlight w:val="none"/>
        </w:rPr>
        <w:t>，即可进行报名。</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eastAsia="仿宋_GB2312"/>
          <w:b/>
          <w:color w:val="auto"/>
          <w:sz w:val="32"/>
          <w:szCs w:val="32"/>
          <w:highlight w:val="none"/>
        </w:rPr>
      </w:pPr>
      <w:r>
        <w:rPr>
          <w:rFonts w:hint="eastAsia" w:ascii="仿宋_GB2312" w:hAnsi="Calibri" w:eastAsia="仿宋_GB2312" w:cs="Times New Roman"/>
          <w:b/>
          <w:color w:val="auto"/>
          <w:kern w:val="2"/>
          <w:sz w:val="32"/>
          <w:szCs w:val="32"/>
          <w:lang w:val="en-US" w:eastAsia="zh-CN" w:bidi="ar-SA"/>
        </w:rPr>
        <w:t>3.</w:t>
      </w:r>
      <w:r>
        <w:rPr>
          <w:rFonts w:hint="eastAsia" w:ascii="仿宋_GB2312" w:eastAsia="仿宋_GB2312"/>
          <w:b/>
          <w:color w:val="auto"/>
          <w:sz w:val="32"/>
          <w:szCs w:val="32"/>
          <w:highlight w:val="none"/>
        </w:rPr>
        <w:t>具体要求。</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ascii="仿宋_GB2312" w:hAnsi="微软雅黑" w:eastAsia="仿宋_GB2312"/>
          <w:color w:val="auto"/>
          <w:sz w:val="32"/>
          <w:szCs w:val="32"/>
          <w:highlight w:val="none"/>
        </w:rPr>
      </w:pPr>
      <w:r>
        <w:rPr>
          <w:rFonts w:hint="eastAsia" w:ascii="仿宋_GB2312" w:hAnsi="仿宋" w:eastAsia="仿宋_GB2312"/>
          <w:color w:val="auto"/>
          <w:sz w:val="32"/>
          <w:szCs w:val="32"/>
          <w:highlight w:val="none"/>
        </w:rPr>
        <w:t>应聘人员报名前，请仔细阅读本招聘简章，确认符合拟应聘岗位的条件后再进行网上报名。对应聘岗位条件中的专业、学历、学位、回避情形、资格条件等信息需要咨询时，应聘人员直接与</w:t>
      </w:r>
      <w:r>
        <w:rPr>
          <w:rFonts w:hint="eastAsia" w:ascii="仿宋_GB2312" w:hAnsi="仿宋" w:eastAsia="仿宋_GB2312"/>
          <w:color w:val="auto"/>
          <w:sz w:val="32"/>
          <w:szCs w:val="32"/>
          <w:highlight w:val="none"/>
          <w:lang w:val="en-US" w:eastAsia="zh-CN"/>
        </w:rPr>
        <w:t>海阳市</w:t>
      </w:r>
      <w:r>
        <w:rPr>
          <w:rFonts w:hint="eastAsia" w:ascii="仿宋_GB2312" w:hAnsi="仿宋" w:eastAsia="仿宋_GB2312"/>
          <w:color w:val="auto"/>
          <w:sz w:val="32"/>
          <w:szCs w:val="32"/>
          <w:highlight w:val="none"/>
        </w:rPr>
        <w:t>教育</w:t>
      </w:r>
      <w:r>
        <w:rPr>
          <w:rFonts w:hint="eastAsia" w:ascii="仿宋_GB2312" w:hAnsi="仿宋" w:eastAsia="仿宋_GB2312"/>
          <w:color w:val="auto"/>
          <w:sz w:val="32"/>
          <w:szCs w:val="32"/>
          <w:highlight w:val="none"/>
          <w:lang w:eastAsia="zh-CN"/>
        </w:rPr>
        <w:t>和体育</w:t>
      </w:r>
      <w:r>
        <w:rPr>
          <w:rFonts w:hint="eastAsia" w:ascii="仿宋_GB2312" w:hAnsi="仿宋" w:eastAsia="仿宋_GB2312"/>
          <w:color w:val="auto"/>
          <w:sz w:val="32"/>
          <w:szCs w:val="32"/>
          <w:highlight w:val="none"/>
        </w:rPr>
        <w:t>局联系。</w:t>
      </w:r>
      <w:r>
        <w:rPr>
          <w:rFonts w:hint="eastAsia" w:ascii="仿宋_GB2312" w:eastAsia="仿宋_GB2312"/>
          <w:color w:val="auto"/>
          <w:sz w:val="32"/>
          <w:szCs w:val="32"/>
          <w:highlight w:val="none"/>
        </w:rPr>
        <w:t>应聘人员首次登录报名系统需注册山东省统一身份认证账号，因个人原因造成注册信息泄露影响本人报名的，由本人循法律途径解决。应聘人员</w:t>
      </w:r>
      <w:r>
        <w:rPr>
          <w:rFonts w:hint="eastAsia" w:ascii="仿宋_GB2312" w:hAnsi="仿宋" w:eastAsia="仿宋_GB2312"/>
          <w:color w:val="auto"/>
          <w:sz w:val="32"/>
          <w:szCs w:val="32"/>
          <w:highlight w:val="none"/>
        </w:rPr>
        <w:t>根据提示如实、准确填写相关个人报考信息，上传的照片、图片等应保证清晰可辨，然后提交审核。网上报名必须使用</w:t>
      </w:r>
      <w:r>
        <w:rPr>
          <w:rFonts w:hint="eastAsia" w:ascii="仿宋_GB2312" w:hAnsi="仿宋" w:eastAsia="仿宋_GB2312"/>
          <w:color w:val="auto"/>
          <w:sz w:val="32"/>
          <w:szCs w:val="32"/>
          <w:highlight w:val="none"/>
          <w:lang w:eastAsia="zh-CN"/>
        </w:rPr>
        <w:t>有效期内的</w:t>
      </w:r>
      <w:r>
        <w:rPr>
          <w:rFonts w:hint="eastAsia" w:ascii="仿宋_GB2312" w:hAnsi="仿宋" w:eastAsia="仿宋_GB2312"/>
          <w:color w:val="auto"/>
          <w:sz w:val="32"/>
          <w:szCs w:val="32"/>
          <w:highlight w:val="none"/>
        </w:rPr>
        <w:t>二代身份证，报名与考试时使用的身份证必须一致。报名资格一经审核通过，不能更改。报名系统于</w:t>
      </w:r>
      <w:r>
        <w:rPr>
          <w:rFonts w:hint="eastAsia" w:ascii="仿宋_GB2312" w:hAnsi="仿宋" w:eastAsia="仿宋_GB2312"/>
          <w:color w:val="auto"/>
          <w:sz w:val="32"/>
          <w:szCs w:val="32"/>
          <w:highlight w:val="none"/>
          <w:lang w:val="en-US" w:eastAsia="zh-CN"/>
        </w:rPr>
        <w:t>2024年</w:t>
      </w:r>
      <w:r>
        <w:rPr>
          <w:rFonts w:hint="eastAsia" w:ascii="仿宋_GB2312" w:eastAsia="仿宋_GB2312"/>
          <w:color w:val="auto"/>
          <w:sz w:val="32"/>
          <w:szCs w:val="32"/>
          <w:highlight w:val="none"/>
          <w:lang w:val="en-US" w:eastAsia="zh-CN"/>
        </w:rPr>
        <w:t>4</w:t>
      </w:r>
      <w:r>
        <w:rPr>
          <w:rFonts w:hint="eastAsia" w:ascii="仿宋_GB2312" w:eastAsia="仿宋_GB2312"/>
          <w:color w:val="auto"/>
          <w:sz w:val="32"/>
          <w:szCs w:val="32"/>
          <w:highlight w:val="none"/>
        </w:rPr>
        <w:t>月</w:t>
      </w:r>
      <w:r>
        <w:rPr>
          <w:rFonts w:hint="eastAsia" w:ascii="仿宋_GB2312" w:eastAsia="仿宋_GB2312"/>
          <w:color w:val="auto"/>
          <w:sz w:val="32"/>
          <w:szCs w:val="32"/>
          <w:highlight w:val="none"/>
          <w:lang w:val="en-US" w:eastAsia="zh-CN"/>
        </w:rPr>
        <w:t>28</w:t>
      </w:r>
      <w:r>
        <w:rPr>
          <w:rFonts w:hint="eastAsia" w:ascii="仿宋_GB2312" w:eastAsia="仿宋_GB2312"/>
          <w:color w:val="auto"/>
          <w:sz w:val="32"/>
          <w:szCs w:val="32"/>
          <w:highlight w:val="none"/>
        </w:rPr>
        <w:t>日</w:t>
      </w:r>
      <w:r>
        <w:rPr>
          <w:rFonts w:hint="eastAsia" w:ascii="仿宋_GB2312" w:hAnsi="仿宋" w:eastAsia="仿宋_GB2312"/>
          <w:color w:val="auto"/>
          <w:sz w:val="32"/>
          <w:szCs w:val="32"/>
          <w:highlight w:val="none"/>
        </w:rPr>
        <w:t>16：00自动禁止应聘人员提交（修改）报名信息。</w:t>
      </w:r>
      <w:r>
        <w:rPr>
          <w:rFonts w:hint="eastAsia" w:ascii="仿宋_GB2312" w:hAnsi="仿宋_GB2312" w:eastAsia="仿宋_GB2312" w:cs="仿宋_GB2312"/>
          <w:color w:val="auto"/>
          <w:kern w:val="0"/>
          <w:sz w:val="32"/>
          <w:szCs w:val="32"/>
          <w:highlight w:val="none"/>
        </w:rPr>
        <w:t>为保证报名顺畅，</w:t>
      </w:r>
      <w:r>
        <w:rPr>
          <w:rFonts w:hint="eastAsia" w:ascii="仿宋_GB2312" w:hAnsi="仿宋" w:eastAsia="仿宋_GB2312"/>
          <w:color w:val="auto"/>
          <w:sz w:val="32"/>
          <w:szCs w:val="32"/>
          <w:highlight w:val="none"/>
        </w:rPr>
        <w:t>建议使用360浏览器极速模式。</w:t>
      </w:r>
      <w:r>
        <w:rPr>
          <w:rFonts w:hint="eastAsia" w:ascii="仿宋_GB2312" w:hAnsi="微软雅黑" w:eastAsia="仿宋_GB2312"/>
          <w:color w:val="auto"/>
          <w:sz w:val="32"/>
          <w:szCs w:val="32"/>
          <w:highlight w:val="none"/>
          <w:lang w:eastAsia="zh-CN"/>
        </w:rPr>
        <w:t>应聘人员</w:t>
      </w:r>
      <w:r>
        <w:rPr>
          <w:rFonts w:hint="eastAsia" w:ascii="仿宋_GB2312" w:hAnsi="微软雅黑" w:eastAsia="仿宋_GB2312"/>
          <w:color w:val="auto"/>
          <w:sz w:val="32"/>
          <w:szCs w:val="32"/>
          <w:highlight w:val="none"/>
        </w:rPr>
        <w:t>应如实准确填报各项报名信息。报考信息凡弄虚作假的，一经查实，取消报名资格或聘用资格。</w:t>
      </w:r>
    </w:p>
    <w:p>
      <w:pPr>
        <w:keepNext w:val="0"/>
        <w:keepLines w:val="0"/>
        <w:pageBreakBefore w:val="0"/>
        <w:numPr>
          <w:ilvl w:val="0"/>
          <w:numId w:val="0"/>
        </w:numPr>
        <w:tabs>
          <w:tab w:val="left" w:pos="2865"/>
        </w:tabs>
        <w:kinsoku/>
        <w:wordWrap/>
        <w:overflowPunct/>
        <w:topLinePunct w:val="0"/>
        <w:autoSpaceDE/>
        <w:autoSpaceDN/>
        <w:bidi w:val="0"/>
        <w:adjustRightInd/>
        <w:snapToGrid/>
        <w:spacing w:line="580" w:lineRule="exact"/>
        <w:ind w:firstLine="643" w:firstLineChars="200"/>
        <w:textAlignment w:val="auto"/>
        <w:rPr>
          <w:rFonts w:hint="eastAsia" w:ascii="仿宋_GB2312" w:hAnsi="微软雅黑" w:eastAsia="仿宋_GB2312"/>
          <w:b/>
          <w:color w:val="auto"/>
          <w:sz w:val="32"/>
          <w:szCs w:val="32"/>
          <w:highlight w:val="none"/>
        </w:rPr>
      </w:pPr>
      <w:r>
        <w:rPr>
          <w:rFonts w:hint="eastAsia" w:ascii="仿宋_GB2312" w:hAnsi="微软雅黑" w:eastAsia="仿宋_GB2312" w:cs="Times New Roman"/>
          <w:b/>
          <w:color w:val="auto"/>
          <w:kern w:val="2"/>
          <w:sz w:val="32"/>
          <w:szCs w:val="32"/>
          <w:lang w:val="en-US" w:eastAsia="zh-CN" w:bidi="ar-SA"/>
        </w:rPr>
        <w:t>4.</w:t>
      </w:r>
      <w:r>
        <w:rPr>
          <w:rFonts w:hint="eastAsia" w:ascii="仿宋_GB2312" w:hAnsi="微软雅黑" w:eastAsia="仿宋_GB2312"/>
          <w:b/>
          <w:color w:val="auto"/>
          <w:sz w:val="32"/>
          <w:szCs w:val="32"/>
          <w:highlight w:val="none"/>
        </w:rPr>
        <w:t>网上审核。</w:t>
      </w:r>
    </w:p>
    <w:p>
      <w:pPr>
        <w:keepNext w:val="0"/>
        <w:keepLines w:val="0"/>
        <w:pageBreakBefore w:val="0"/>
        <w:numPr>
          <w:ilvl w:val="0"/>
          <w:numId w:val="0"/>
        </w:numPr>
        <w:tabs>
          <w:tab w:val="left" w:pos="2865"/>
        </w:tabs>
        <w:kinsoku/>
        <w:wordWrap/>
        <w:overflowPunct/>
        <w:topLinePunct w:val="0"/>
        <w:autoSpaceDE/>
        <w:autoSpaceDN/>
        <w:bidi w:val="0"/>
        <w:adjustRightInd/>
        <w:snapToGrid/>
        <w:spacing w:line="580" w:lineRule="exact"/>
        <w:ind w:firstLine="640" w:firstLineChars="200"/>
        <w:textAlignment w:val="auto"/>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lang w:val="en-US" w:eastAsia="zh-CN"/>
        </w:rPr>
        <w:t>海阳市</w:t>
      </w:r>
      <w:r>
        <w:rPr>
          <w:rFonts w:hint="eastAsia" w:ascii="仿宋_GB2312" w:hAnsi="仿宋" w:eastAsia="仿宋_GB2312"/>
          <w:color w:val="auto"/>
          <w:sz w:val="32"/>
          <w:szCs w:val="32"/>
          <w:highlight w:val="none"/>
        </w:rPr>
        <w:t>教育</w:t>
      </w:r>
      <w:r>
        <w:rPr>
          <w:rFonts w:hint="eastAsia" w:ascii="仿宋_GB2312" w:hAnsi="仿宋" w:eastAsia="仿宋_GB2312"/>
          <w:color w:val="auto"/>
          <w:sz w:val="32"/>
          <w:szCs w:val="32"/>
          <w:highlight w:val="none"/>
          <w:lang w:eastAsia="zh-CN"/>
        </w:rPr>
        <w:t>和体育</w:t>
      </w:r>
      <w:r>
        <w:rPr>
          <w:rFonts w:hint="eastAsia" w:ascii="仿宋_GB2312" w:hAnsi="仿宋" w:eastAsia="仿宋_GB2312"/>
          <w:color w:val="auto"/>
          <w:sz w:val="32"/>
          <w:szCs w:val="32"/>
          <w:highlight w:val="none"/>
        </w:rPr>
        <w:t>局在网上报名期间安排专人负责查看网上报名情况，确定符合聘用条件的人员，并对网上审核结果负责。根据应聘人员网上提交的信息资料，对应聘人员进行网上审核，并在网上反馈审核结果；对具备报名资格并符合应聘条件的，不得拒绝报名；对不符合应聘条件而未通过初审的人员，要说明理由；对提交信息不全的，注明缺少的内容，并退回应聘人员补充。网上报名期间，</w:t>
      </w:r>
      <w:r>
        <w:rPr>
          <w:rFonts w:hint="eastAsia" w:ascii="仿宋_GB2312" w:hAnsi="仿宋" w:eastAsia="仿宋_GB2312"/>
          <w:color w:val="auto"/>
          <w:sz w:val="32"/>
          <w:szCs w:val="32"/>
          <w:highlight w:val="none"/>
          <w:lang w:val="en-US" w:eastAsia="zh-CN"/>
        </w:rPr>
        <w:t>海阳市</w:t>
      </w:r>
      <w:r>
        <w:rPr>
          <w:rFonts w:hint="eastAsia" w:ascii="仿宋_GB2312" w:hAnsi="仿宋" w:eastAsia="仿宋_GB2312"/>
          <w:color w:val="auto"/>
          <w:sz w:val="32"/>
          <w:szCs w:val="32"/>
          <w:highlight w:val="none"/>
        </w:rPr>
        <w:t>教育</w:t>
      </w:r>
      <w:r>
        <w:rPr>
          <w:rFonts w:hint="eastAsia" w:ascii="仿宋_GB2312" w:hAnsi="仿宋" w:eastAsia="仿宋_GB2312"/>
          <w:color w:val="auto"/>
          <w:sz w:val="32"/>
          <w:szCs w:val="32"/>
          <w:highlight w:val="none"/>
          <w:lang w:eastAsia="zh-CN"/>
        </w:rPr>
        <w:t>和体育</w:t>
      </w:r>
      <w:r>
        <w:rPr>
          <w:rFonts w:hint="eastAsia" w:ascii="仿宋_GB2312" w:hAnsi="仿宋" w:eastAsia="仿宋_GB2312"/>
          <w:color w:val="auto"/>
          <w:sz w:val="32"/>
          <w:szCs w:val="32"/>
          <w:highlight w:val="none"/>
        </w:rPr>
        <w:t>局安排专人接听咨询电话，提供咨询服务。应聘人员可在网上提交（修改）报考信息3小时后至网上报名查询时间结束前登录报名网站，查询审核结果。应聘人员对报名网上审核结果持有异议，可在查询</w:t>
      </w:r>
      <w:r>
        <w:rPr>
          <w:rFonts w:hint="eastAsia" w:ascii="仿宋_GB2312" w:hAnsi="仿宋" w:eastAsia="仿宋_GB2312"/>
          <w:color w:val="auto"/>
          <w:sz w:val="32"/>
          <w:szCs w:val="32"/>
          <w:highlight w:val="none"/>
          <w:lang w:val="en-US" w:eastAsia="zh-CN"/>
        </w:rPr>
        <w:t>2024年4月29日</w:t>
      </w:r>
      <w:r>
        <w:rPr>
          <w:rFonts w:hint="eastAsia" w:ascii="仿宋_GB2312" w:hAnsi="仿宋" w:eastAsia="仿宋_GB2312"/>
          <w:color w:val="auto"/>
          <w:sz w:val="32"/>
          <w:szCs w:val="32"/>
          <w:highlight w:val="none"/>
        </w:rPr>
        <w:t>1</w:t>
      </w:r>
      <w:r>
        <w:rPr>
          <w:rFonts w:hint="eastAsia" w:ascii="仿宋_GB2312" w:hAnsi="仿宋" w:eastAsia="仿宋_GB2312"/>
          <w:color w:val="auto"/>
          <w:sz w:val="32"/>
          <w:szCs w:val="32"/>
          <w:highlight w:val="none"/>
          <w:lang w:val="en-US" w:eastAsia="zh-CN"/>
        </w:rPr>
        <w:t>1</w:t>
      </w:r>
      <w:r>
        <w:rPr>
          <w:rFonts w:hint="eastAsia" w:ascii="仿宋_GB2312" w:hAnsi="仿宋" w:eastAsia="仿宋_GB2312"/>
          <w:color w:val="auto"/>
          <w:sz w:val="32"/>
          <w:szCs w:val="32"/>
          <w:highlight w:val="none"/>
        </w:rPr>
        <w:t>：00前向指定的报名期间复核电话反映，不在规定期限内反映，视为对网上审核结果无异议。请应聘人员务必及时查询网上审核结果，如有疑问请主动联系</w:t>
      </w:r>
      <w:r>
        <w:rPr>
          <w:rFonts w:hint="eastAsia" w:ascii="仿宋_GB2312" w:hAnsi="仿宋" w:eastAsia="仿宋_GB2312"/>
          <w:color w:val="auto"/>
          <w:sz w:val="32"/>
          <w:szCs w:val="32"/>
          <w:highlight w:val="none"/>
          <w:lang w:val="en-US" w:eastAsia="zh-CN"/>
        </w:rPr>
        <w:t>海阳市</w:t>
      </w:r>
      <w:r>
        <w:rPr>
          <w:rFonts w:hint="eastAsia" w:ascii="仿宋_GB2312" w:hAnsi="仿宋" w:eastAsia="仿宋_GB2312"/>
          <w:color w:val="auto"/>
          <w:sz w:val="32"/>
          <w:szCs w:val="32"/>
          <w:highlight w:val="none"/>
        </w:rPr>
        <w:t>教育</w:t>
      </w:r>
      <w:r>
        <w:rPr>
          <w:rFonts w:hint="eastAsia" w:ascii="仿宋_GB2312" w:hAnsi="仿宋" w:eastAsia="仿宋_GB2312"/>
          <w:color w:val="auto"/>
          <w:sz w:val="32"/>
          <w:szCs w:val="32"/>
          <w:highlight w:val="none"/>
          <w:lang w:eastAsia="zh-CN"/>
        </w:rPr>
        <w:t>和体育</w:t>
      </w:r>
      <w:r>
        <w:rPr>
          <w:rFonts w:hint="eastAsia" w:ascii="仿宋_GB2312" w:hAnsi="仿宋" w:eastAsia="仿宋_GB2312"/>
          <w:color w:val="auto"/>
          <w:sz w:val="32"/>
          <w:szCs w:val="32"/>
          <w:highlight w:val="none"/>
        </w:rPr>
        <w:t>局。</w:t>
      </w:r>
    </w:p>
    <w:p>
      <w:pPr>
        <w:keepNext w:val="0"/>
        <w:keepLines w:val="0"/>
        <w:pageBreakBefore w:val="0"/>
        <w:numPr>
          <w:ilvl w:val="0"/>
          <w:numId w:val="0"/>
        </w:numPr>
        <w:tabs>
          <w:tab w:val="left" w:pos="2865"/>
        </w:tabs>
        <w:kinsoku/>
        <w:wordWrap/>
        <w:overflowPunct/>
        <w:topLinePunct w:val="0"/>
        <w:autoSpaceDE/>
        <w:autoSpaceDN/>
        <w:bidi w:val="0"/>
        <w:adjustRightInd/>
        <w:snapToGrid/>
        <w:spacing w:line="580" w:lineRule="exact"/>
        <w:ind w:firstLine="643" w:firstLineChars="200"/>
        <w:textAlignment w:val="auto"/>
        <w:rPr>
          <w:rFonts w:hint="eastAsia" w:ascii="仿宋_GB2312" w:hAnsi="仿宋" w:eastAsia="仿宋_GB2312"/>
          <w:b/>
          <w:bCs/>
          <w:color w:val="auto"/>
          <w:sz w:val="32"/>
          <w:szCs w:val="32"/>
          <w:highlight w:val="none"/>
          <w:lang w:eastAsia="zh-CN"/>
        </w:rPr>
      </w:pPr>
      <w:r>
        <w:rPr>
          <w:rFonts w:hint="eastAsia" w:ascii="仿宋_GB2312" w:hAnsi="仿宋" w:eastAsia="仿宋_GB2312" w:cs="Times New Roman"/>
          <w:b/>
          <w:bCs/>
          <w:color w:val="auto"/>
          <w:kern w:val="2"/>
          <w:sz w:val="32"/>
          <w:szCs w:val="32"/>
          <w:lang w:val="en-US" w:eastAsia="zh-CN" w:bidi="ar-SA"/>
        </w:rPr>
        <w:t>5.</w:t>
      </w:r>
      <w:r>
        <w:rPr>
          <w:rFonts w:hint="eastAsia" w:ascii="仿宋_GB2312" w:hAnsi="仿宋" w:eastAsia="仿宋_GB2312"/>
          <w:b/>
          <w:bCs/>
          <w:color w:val="auto"/>
          <w:sz w:val="32"/>
          <w:szCs w:val="32"/>
          <w:highlight w:val="none"/>
          <w:lang w:val="en-US" w:eastAsia="zh-CN"/>
        </w:rPr>
        <w:t>网上缴费</w:t>
      </w:r>
      <w:r>
        <w:rPr>
          <w:rFonts w:hint="eastAsia" w:ascii="仿宋_GB2312" w:hAnsi="仿宋" w:eastAsia="仿宋_GB2312"/>
          <w:b/>
          <w:bCs/>
          <w:color w:val="auto"/>
          <w:sz w:val="32"/>
          <w:szCs w:val="32"/>
          <w:highlight w:val="none"/>
          <w:lang w:eastAsia="zh-CN"/>
        </w:rPr>
        <w:t>。</w:t>
      </w:r>
    </w:p>
    <w:p>
      <w:pPr>
        <w:keepNext w:val="0"/>
        <w:keepLines w:val="0"/>
        <w:pageBreakBefore w:val="0"/>
        <w:numPr>
          <w:ilvl w:val="0"/>
          <w:numId w:val="0"/>
        </w:numPr>
        <w:tabs>
          <w:tab w:val="left" w:pos="2865"/>
        </w:tabs>
        <w:kinsoku/>
        <w:wordWrap/>
        <w:overflowPunct/>
        <w:topLinePunct w:val="0"/>
        <w:autoSpaceDE/>
        <w:autoSpaceDN/>
        <w:bidi w:val="0"/>
        <w:adjustRightInd/>
        <w:snapToGrid/>
        <w:spacing w:line="580" w:lineRule="exact"/>
        <w:ind w:firstLine="640" w:firstLineChars="200"/>
        <w:textAlignment w:val="auto"/>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通过</w:t>
      </w:r>
      <w:r>
        <w:rPr>
          <w:rFonts w:hint="eastAsia" w:ascii="仿宋_GB2312" w:hAnsi="仿宋" w:eastAsia="仿宋_GB2312"/>
          <w:color w:val="auto"/>
          <w:sz w:val="32"/>
          <w:szCs w:val="32"/>
        </w:rPr>
        <w:t>网上初审的人员，务于202</w:t>
      </w:r>
      <w:r>
        <w:rPr>
          <w:rFonts w:hint="eastAsia" w:ascii="仿宋_GB2312" w:hAnsi="仿宋" w:eastAsia="仿宋_GB2312"/>
          <w:color w:val="auto"/>
          <w:sz w:val="32"/>
          <w:szCs w:val="32"/>
          <w:lang w:val="en-US" w:eastAsia="zh-CN"/>
        </w:rPr>
        <w:t>4</w:t>
      </w:r>
      <w:r>
        <w:rPr>
          <w:rFonts w:hint="eastAsia" w:ascii="仿宋_GB2312" w:hAnsi="仿宋" w:eastAsia="仿宋_GB2312"/>
          <w:color w:val="auto"/>
          <w:sz w:val="32"/>
          <w:szCs w:val="32"/>
        </w:rPr>
        <w:t>年</w:t>
      </w:r>
      <w:r>
        <w:rPr>
          <w:rFonts w:hint="eastAsia" w:ascii="仿宋_GB2312" w:eastAsia="仿宋_GB2312"/>
          <w:color w:val="auto"/>
          <w:sz w:val="32"/>
          <w:szCs w:val="32"/>
          <w:highlight w:val="none"/>
          <w:lang w:val="en-US" w:eastAsia="zh-CN"/>
        </w:rPr>
        <w:t>4月25日</w:t>
      </w:r>
      <w:r>
        <w:rPr>
          <w:rFonts w:hint="eastAsia" w:ascii="仿宋_GB2312" w:hAnsi="仿宋" w:eastAsia="仿宋_GB2312"/>
          <w:color w:val="auto"/>
          <w:sz w:val="32"/>
          <w:szCs w:val="32"/>
        </w:rPr>
        <w:t>12:00-</w:t>
      </w:r>
      <w:r>
        <w:rPr>
          <w:rFonts w:hint="eastAsia" w:ascii="仿宋_GB2312" w:hAnsi="仿宋" w:eastAsia="仿宋_GB2312"/>
          <w:color w:val="auto"/>
          <w:sz w:val="32"/>
          <w:szCs w:val="32"/>
          <w:lang w:val="en-US" w:eastAsia="zh-CN"/>
        </w:rPr>
        <w:t>4月30日</w:t>
      </w:r>
      <w:r>
        <w:rPr>
          <w:rFonts w:hint="eastAsia" w:ascii="仿宋_GB2312" w:hAnsi="仿宋" w:eastAsia="仿宋_GB2312"/>
          <w:color w:val="auto"/>
          <w:sz w:val="32"/>
          <w:szCs w:val="32"/>
        </w:rPr>
        <w:t>16:00登录报名</w:t>
      </w:r>
      <w:r>
        <w:rPr>
          <w:rFonts w:hint="eastAsia" w:ascii="仿宋_GB2312" w:hAnsi="仿宋" w:eastAsia="仿宋_GB2312"/>
          <w:color w:val="auto"/>
          <w:sz w:val="32"/>
          <w:szCs w:val="32"/>
          <w:lang w:eastAsia="zh-CN"/>
        </w:rPr>
        <w:t>系统</w:t>
      </w:r>
      <w:r>
        <w:rPr>
          <w:rFonts w:hint="eastAsia" w:ascii="仿宋_GB2312" w:hAnsi="仿宋" w:eastAsia="仿宋_GB2312"/>
          <w:color w:val="auto"/>
          <w:sz w:val="32"/>
          <w:szCs w:val="32"/>
        </w:rPr>
        <w:t>，进行网上缴费。逾期未办理网上缴费手续的，视作放弃资格。按照鲁发改成本〔2022〕55号文件规定，应聘人员应缴纳笔试考务费每人每科40元。</w:t>
      </w:r>
      <w:r>
        <w:rPr>
          <w:rFonts w:hint="eastAsia" w:ascii="仿宋_GB2312" w:hAnsi="仿宋" w:eastAsia="仿宋_GB2312"/>
          <w:color w:val="auto"/>
          <w:sz w:val="32"/>
          <w:szCs w:val="32"/>
          <w:lang w:val="en-US" w:eastAsia="zh-CN"/>
        </w:rPr>
        <w:t>笔试时间另行通知，</w:t>
      </w:r>
      <w:r>
        <w:rPr>
          <w:rFonts w:hint="eastAsia" w:ascii="仿宋_GB2312" w:hAnsi="仿宋" w:eastAsia="仿宋_GB2312"/>
          <w:color w:val="auto"/>
          <w:sz w:val="32"/>
          <w:szCs w:val="32"/>
        </w:rPr>
        <w:t>缴费成功人员</w:t>
      </w:r>
      <w:r>
        <w:rPr>
          <w:rFonts w:hint="eastAsia" w:ascii="仿宋_GB2312" w:hAnsi="仿宋" w:eastAsia="仿宋_GB2312"/>
          <w:color w:val="auto"/>
          <w:sz w:val="32"/>
          <w:szCs w:val="32"/>
          <w:highlight w:val="none"/>
        </w:rPr>
        <w:t>请关注海阳市政府网站（http://www.haiyang.gov.cn/）</w:t>
      </w:r>
      <w:r>
        <w:rPr>
          <w:rFonts w:hint="eastAsia" w:ascii="仿宋_GB2312" w:hAnsi="仿宋" w:eastAsia="仿宋_GB2312"/>
          <w:color w:val="auto"/>
          <w:sz w:val="32"/>
          <w:szCs w:val="32"/>
          <w:highlight w:val="none"/>
          <w:lang w:val="en-US" w:eastAsia="zh-CN"/>
        </w:rPr>
        <w:t>，按照通知要求</w:t>
      </w:r>
      <w:r>
        <w:rPr>
          <w:rFonts w:hint="eastAsia" w:ascii="仿宋_GB2312" w:hAnsi="仿宋" w:eastAsia="仿宋_GB2312"/>
          <w:color w:val="auto"/>
          <w:sz w:val="32"/>
          <w:szCs w:val="32"/>
        </w:rPr>
        <w:t>登录报名网站下载打印《海阳市教育系统事业单位202</w:t>
      </w:r>
      <w:r>
        <w:rPr>
          <w:rFonts w:hint="eastAsia" w:ascii="仿宋_GB2312" w:hAnsi="仿宋" w:eastAsia="仿宋_GB2312"/>
          <w:color w:val="auto"/>
          <w:sz w:val="32"/>
          <w:szCs w:val="32"/>
          <w:lang w:val="en-US" w:eastAsia="zh-CN"/>
        </w:rPr>
        <w:t>4</w:t>
      </w:r>
      <w:r>
        <w:rPr>
          <w:rFonts w:hint="eastAsia" w:ascii="仿宋_GB2312" w:hAnsi="仿宋" w:eastAsia="仿宋_GB2312"/>
          <w:color w:val="auto"/>
          <w:sz w:val="32"/>
          <w:szCs w:val="32"/>
        </w:rPr>
        <w:t>年公开招聘</w:t>
      </w:r>
      <w:r>
        <w:rPr>
          <w:rFonts w:hint="eastAsia" w:ascii="仿宋_GB2312" w:hAnsi="仿宋" w:eastAsia="仿宋_GB2312"/>
          <w:color w:val="auto"/>
          <w:sz w:val="32"/>
          <w:szCs w:val="32"/>
          <w:lang w:eastAsia="zh-CN"/>
        </w:rPr>
        <w:t>工作人员</w:t>
      </w:r>
      <w:r>
        <w:rPr>
          <w:rFonts w:hint="eastAsia" w:ascii="仿宋_GB2312" w:hAnsi="仿宋" w:eastAsia="仿宋_GB2312"/>
          <w:color w:val="auto"/>
          <w:sz w:val="32"/>
          <w:szCs w:val="32"/>
        </w:rPr>
        <w:t>报名表》《应聘事业单位诚信承诺书》</w:t>
      </w:r>
      <w:r>
        <w:rPr>
          <w:rFonts w:hint="eastAsia" w:ascii="仿宋_GB2312" w:hAnsi="仿宋" w:eastAsia="仿宋_GB2312"/>
          <w:color w:val="auto"/>
          <w:sz w:val="32"/>
          <w:szCs w:val="32"/>
          <w:lang w:eastAsia="zh-CN"/>
        </w:rPr>
        <w:t>。拟</w:t>
      </w:r>
      <w:r>
        <w:rPr>
          <w:rFonts w:eastAsia="仿宋_GB2312"/>
          <w:color w:val="auto"/>
          <w:sz w:val="32"/>
          <w:szCs w:val="32"/>
          <w:highlight w:val="none"/>
        </w:rPr>
        <w:t>享受减免考务费用的最低生活保障家庭人员、脱贫享受政策人口和</w:t>
      </w:r>
      <w:r>
        <w:rPr>
          <w:rFonts w:hint="eastAsia" w:ascii="仿宋_GB2312" w:hAnsi="仿宋_GB2312" w:eastAsia="仿宋_GB2312" w:cs="仿宋_GB2312"/>
          <w:color w:val="auto"/>
          <w:sz w:val="32"/>
          <w:szCs w:val="32"/>
          <w:highlight w:val="none"/>
        </w:rPr>
        <w:t>防止返贫监测帮扶对象</w:t>
      </w:r>
      <w:r>
        <w:rPr>
          <w:rFonts w:hint="eastAsia" w:ascii="仿宋_GB2312" w:hAnsi="仿宋" w:eastAsia="仿宋_GB2312"/>
          <w:color w:val="auto"/>
          <w:sz w:val="32"/>
          <w:szCs w:val="32"/>
          <w:highlight w:val="none"/>
        </w:rPr>
        <w:t>，</w:t>
      </w:r>
      <w:r>
        <w:rPr>
          <w:rFonts w:hint="eastAsia" w:ascii="仿宋_GB2312" w:hAnsi="仿宋" w:eastAsia="仿宋_GB2312"/>
          <w:color w:val="auto"/>
          <w:sz w:val="32"/>
          <w:szCs w:val="32"/>
          <w:highlight w:val="none"/>
          <w:lang w:eastAsia="zh-CN"/>
        </w:rPr>
        <w:t>完成网上交费后须电话联系</w:t>
      </w:r>
      <w:r>
        <w:rPr>
          <w:rFonts w:hint="eastAsia" w:ascii="仿宋_GB2312" w:hAnsi="仿宋" w:eastAsia="仿宋_GB2312"/>
          <w:color w:val="auto"/>
          <w:sz w:val="32"/>
          <w:szCs w:val="32"/>
          <w:highlight w:val="none"/>
          <w:lang w:val="en-US" w:eastAsia="zh-CN"/>
        </w:rPr>
        <w:t>海阳市教育和体育局，</w:t>
      </w:r>
      <w:r>
        <w:rPr>
          <w:rFonts w:ascii="仿宋_GB2312" w:hAnsi="仿宋" w:eastAsia="仿宋_GB2312"/>
          <w:color w:val="auto"/>
          <w:sz w:val="32"/>
          <w:szCs w:val="32"/>
          <w:highlight w:val="none"/>
        </w:rPr>
        <w:t>提交申办免费的有关证明材料，经核准通过后，</w:t>
      </w:r>
      <w:r>
        <w:rPr>
          <w:rFonts w:hint="eastAsia" w:ascii="仿宋_GB2312" w:hAnsi="仿宋" w:eastAsia="仿宋_GB2312"/>
          <w:color w:val="auto"/>
          <w:sz w:val="32"/>
          <w:szCs w:val="32"/>
          <w:highlight w:val="none"/>
        </w:rPr>
        <w:t>可</w:t>
      </w:r>
      <w:r>
        <w:rPr>
          <w:rFonts w:hint="eastAsia" w:ascii="仿宋_GB2312" w:hAnsi="仿宋" w:eastAsia="仿宋_GB2312"/>
          <w:color w:val="auto"/>
          <w:sz w:val="32"/>
          <w:szCs w:val="32"/>
          <w:highlight w:val="none"/>
          <w:lang w:eastAsia="zh-CN"/>
        </w:rPr>
        <w:t>退还笔试考务费且</w:t>
      </w:r>
      <w:r>
        <w:rPr>
          <w:rFonts w:hint="eastAsia" w:ascii="仿宋_GB2312" w:hAnsi="仿宋" w:eastAsia="仿宋_GB2312"/>
          <w:color w:val="auto"/>
          <w:sz w:val="32"/>
          <w:szCs w:val="32"/>
          <w:highlight w:val="none"/>
          <w:lang w:val="en-US" w:eastAsia="zh-CN"/>
        </w:rPr>
        <w:t>免交</w:t>
      </w:r>
      <w:r>
        <w:rPr>
          <w:rFonts w:hint="eastAsia" w:ascii="仿宋_GB2312" w:hAnsi="仿宋" w:eastAsia="仿宋_GB2312"/>
          <w:color w:val="auto"/>
          <w:sz w:val="32"/>
          <w:szCs w:val="32"/>
          <w:highlight w:val="none"/>
        </w:rPr>
        <w:t>面试考务费。</w:t>
      </w:r>
    </w:p>
    <w:p>
      <w:pPr>
        <w:keepNext w:val="0"/>
        <w:keepLines w:val="0"/>
        <w:pageBreakBefore w:val="0"/>
        <w:tabs>
          <w:tab w:val="left" w:pos="2865"/>
        </w:tabs>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highlight w:val="none"/>
          <w:lang w:eastAsia="zh-CN"/>
        </w:rPr>
        <w:t>网上报名</w:t>
      </w:r>
      <w:r>
        <w:rPr>
          <w:rFonts w:hint="eastAsia" w:ascii="仿宋_GB2312" w:hAnsi="仿宋_GB2312" w:eastAsia="仿宋_GB2312" w:cs="仿宋_GB2312"/>
          <w:color w:val="auto"/>
          <w:sz w:val="32"/>
          <w:szCs w:val="32"/>
          <w:highlight w:val="none"/>
        </w:rPr>
        <w:t>结束后，</w:t>
      </w:r>
      <w:r>
        <w:rPr>
          <w:rFonts w:hint="eastAsia" w:ascii="仿宋_GB2312" w:hAnsi="仿宋_GB2312" w:eastAsia="仿宋_GB2312" w:cs="仿宋_GB2312"/>
          <w:color w:val="auto"/>
          <w:sz w:val="32"/>
          <w:szCs w:val="32"/>
          <w:highlight w:val="none"/>
          <w:lang w:eastAsia="zh-CN"/>
        </w:rPr>
        <w:t>网上缴费</w:t>
      </w:r>
      <w:r>
        <w:rPr>
          <w:rFonts w:hint="eastAsia" w:ascii="仿宋_GB2312" w:hAnsi="仿宋_GB2312" w:eastAsia="仿宋_GB2312" w:cs="仿宋_GB2312"/>
          <w:color w:val="auto"/>
          <w:sz w:val="32"/>
          <w:szCs w:val="32"/>
          <w:highlight w:val="none"/>
        </w:rPr>
        <w:t>人数达不到计划聘用人数3倍的招聘岗位，按1:3的比例相应核减或取消招聘计划。核减和取消招聘计划的情况，在海阳市政府网站（http://www.haiyang.gov.cn/）公布。招聘计划取消的岗位，原</w:t>
      </w:r>
      <w:r>
        <w:rPr>
          <w:rFonts w:hint="eastAsia" w:ascii="仿宋_GB2312" w:hAnsi="仿宋_GB2312" w:eastAsia="仿宋_GB2312" w:cs="仿宋_GB2312"/>
          <w:color w:val="auto"/>
          <w:sz w:val="32"/>
          <w:szCs w:val="32"/>
          <w:highlight w:val="none"/>
          <w:lang w:eastAsia="zh-CN"/>
        </w:rPr>
        <w:t>应聘人员</w:t>
      </w:r>
      <w:r>
        <w:rPr>
          <w:rFonts w:hint="eastAsia" w:ascii="仿宋_GB2312" w:hAnsi="仿宋_GB2312" w:eastAsia="仿宋_GB2312" w:cs="仿宋_GB2312"/>
          <w:color w:val="auto"/>
          <w:sz w:val="32"/>
          <w:szCs w:val="32"/>
          <w:highlight w:val="none"/>
        </w:rPr>
        <w:t>可改报其他符合条件的招聘岗位</w:t>
      </w:r>
      <w:r>
        <w:rPr>
          <w:rFonts w:hint="eastAsia" w:ascii="仿宋_GB2312" w:hAnsi="仿宋_GB2312" w:eastAsia="仿宋_GB2312" w:cs="仿宋_GB2312"/>
          <w:color w:val="auto"/>
          <w:sz w:val="32"/>
          <w:szCs w:val="32"/>
          <w:highlight w:val="none"/>
          <w:lang w:eastAsia="zh-CN"/>
        </w:rPr>
        <w:t>或退费</w:t>
      </w:r>
      <w:r>
        <w:rPr>
          <w:rFonts w:hint="eastAsia" w:ascii="仿宋_GB2312" w:hAnsi="仿宋_GB2312" w:eastAsia="仿宋_GB2312" w:cs="仿宋_GB2312"/>
          <w:color w:val="auto"/>
          <w:sz w:val="32"/>
          <w:szCs w:val="32"/>
          <w:highlight w:val="none"/>
        </w:rPr>
        <w:t>，改报只进行一次。</w:t>
      </w:r>
      <w:r>
        <w:rPr>
          <w:rFonts w:hint="eastAsia" w:ascii="仿宋_GB2312" w:hAnsi="仿宋_GB2312" w:eastAsia="仿宋_GB2312" w:cs="仿宋_GB2312"/>
          <w:color w:val="auto"/>
          <w:sz w:val="32"/>
          <w:szCs w:val="32"/>
          <w:lang w:eastAsia="zh-CN"/>
        </w:rPr>
        <w:t>请应聘人员在确认缴费后，注意关注取消岗位公告，并保持联系方式畅通。</w:t>
      </w:r>
    </w:p>
    <w:p>
      <w:pPr>
        <w:keepNext w:val="0"/>
        <w:keepLines w:val="0"/>
        <w:pageBreakBefore w:val="0"/>
        <w:tabs>
          <w:tab w:val="left" w:pos="2865"/>
        </w:tabs>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 w:eastAsia="仿宋_GB2312"/>
          <w:color w:val="auto"/>
          <w:sz w:val="32"/>
          <w:szCs w:val="32"/>
          <w:u w:val="none"/>
          <w:lang w:eastAsia="zh-CN"/>
        </w:rPr>
        <w:t>面向“服务基层项目人员”定向招聘岗位取消核减的计划可调整到</w:t>
      </w:r>
      <w:r>
        <w:rPr>
          <w:rFonts w:hint="eastAsia" w:ascii="仿宋_GB2312" w:hAnsi="仿宋_GB2312" w:eastAsia="仿宋_GB2312" w:cs="仿宋_GB2312"/>
          <w:sz w:val="32"/>
          <w:szCs w:val="32"/>
          <w:lang w:val="en-US" w:eastAsia="zh-CN"/>
        </w:rPr>
        <w:t>本招聘单位</w:t>
      </w:r>
      <w:r>
        <w:rPr>
          <w:rFonts w:hint="eastAsia" w:ascii="仿宋_GB2312" w:hAnsi="仿宋" w:eastAsia="仿宋_GB2312"/>
          <w:color w:val="auto"/>
          <w:sz w:val="32"/>
          <w:szCs w:val="32"/>
          <w:u w:val="none"/>
          <w:lang w:eastAsia="zh-CN"/>
        </w:rPr>
        <w:t>其他招聘岗位。</w:t>
      </w:r>
      <w:r>
        <w:rPr>
          <w:rFonts w:hint="eastAsia" w:ascii="仿宋_GB2312" w:hAnsi="仿宋_GB2312" w:eastAsia="仿宋_GB2312" w:cs="仿宋_GB2312"/>
          <w:color w:val="auto"/>
          <w:sz w:val="32"/>
          <w:szCs w:val="32"/>
          <w:highlight w:val="none"/>
        </w:rPr>
        <w:t>个别</w:t>
      </w:r>
      <w:r>
        <w:rPr>
          <w:rFonts w:hint="eastAsia" w:ascii="仿宋_GB2312" w:hAnsi="仿宋_GB2312" w:eastAsia="仿宋_GB2312" w:cs="仿宋_GB2312"/>
          <w:color w:val="auto"/>
          <w:sz w:val="32"/>
          <w:szCs w:val="32"/>
          <w:highlight w:val="none"/>
          <w:lang w:eastAsia="zh-CN"/>
        </w:rPr>
        <w:t>急需</w:t>
      </w:r>
      <w:r>
        <w:rPr>
          <w:rFonts w:hint="eastAsia" w:ascii="仿宋_GB2312" w:hAnsi="仿宋_GB2312" w:eastAsia="仿宋_GB2312" w:cs="仿宋_GB2312"/>
          <w:color w:val="auto"/>
          <w:sz w:val="32"/>
          <w:szCs w:val="32"/>
          <w:highlight w:val="none"/>
        </w:rPr>
        <w:t>紧缺专业或特殊人才经</w:t>
      </w:r>
      <w:r>
        <w:rPr>
          <w:rFonts w:hint="eastAsia" w:ascii="仿宋_GB2312" w:hAnsi="仿宋_GB2312" w:eastAsia="仿宋_GB2312" w:cs="仿宋_GB2312"/>
          <w:color w:val="auto"/>
          <w:sz w:val="32"/>
          <w:szCs w:val="32"/>
          <w:highlight w:val="none"/>
          <w:lang w:eastAsia="zh-CN"/>
        </w:rPr>
        <w:t>烟台市招聘主管机关</w:t>
      </w:r>
      <w:r>
        <w:rPr>
          <w:rFonts w:hint="eastAsia" w:ascii="仿宋_GB2312" w:hAnsi="仿宋_GB2312" w:eastAsia="仿宋_GB2312" w:cs="仿宋_GB2312"/>
          <w:color w:val="auto"/>
          <w:sz w:val="32"/>
          <w:szCs w:val="32"/>
          <w:highlight w:val="none"/>
        </w:rPr>
        <w:t>批准，可适当放宽</w:t>
      </w:r>
      <w:r>
        <w:rPr>
          <w:rFonts w:hint="eastAsia" w:ascii="仿宋_GB2312" w:hAnsi="仿宋_GB2312" w:eastAsia="仿宋_GB2312" w:cs="仿宋_GB2312"/>
          <w:color w:val="auto"/>
          <w:sz w:val="32"/>
          <w:szCs w:val="32"/>
          <w:highlight w:val="none"/>
          <w:lang w:eastAsia="zh-CN"/>
        </w:rPr>
        <w:t>开</w:t>
      </w:r>
      <w:r>
        <w:rPr>
          <w:rFonts w:hint="eastAsia" w:ascii="仿宋_GB2312" w:hAnsi="仿宋_GB2312" w:eastAsia="仿宋_GB2312" w:cs="仿宋_GB2312"/>
          <w:color w:val="auto"/>
          <w:sz w:val="32"/>
          <w:szCs w:val="32"/>
          <w:highlight w:val="none"/>
        </w:rPr>
        <w:t>考比例。</w:t>
      </w:r>
    </w:p>
    <w:p>
      <w:pPr>
        <w:pStyle w:val="7"/>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hint="eastAsia" w:ascii="楷体_GB2312" w:hAnsi="楷体_GB2312" w:eastAsia="楷体_GB2312" w:cs="楷体_GB2312"/>
          <w:color w:val="auto"/>
          <w:kern w:val="2"/>
          <w:sz w:val="32"/>
          <w:szCs w:val="32"/>
          <w:highlight w:val="none"/>
        </w:rPr>
      </w:pPr>
      <w:r>
        <w:rPr>
          <w:rFonts w:hint="eastAsia" w:ascii="楷体_GB2312" w:hAnsi="楷体_GB2312" w:eastAsia="楷体_GB2312" w:cs="楷体_GB2312"/>
          <w:color w:val="auto"/>
          <w:kern w:val="2"/>
          <w:sz w:val="32"/>
          <w:szCs w:val="32"/>
          <w:lang w:val="en-US" w:eastAsia="zh-CN" w:bidi="ar-SA"/>
        </w:rPr>
        <w:t>（二）</w:t>
      </w:r>
      <w:r>
        <w:rPr>
          <w:rFonts w:hint="eastAsia" w:ascii="楷体_GB2312" w:hAnsi="楷体_GB2312" w:eastAsia="楷体_GB2312" w:cs="楷体_GB2312"/>
          <w:color w:val="auto"/>
          <w:kern w:val="2"/>
          <w:sz w:val="32"/>
          <w:szCs w:val="32"/>
          <w:highlight w:val="none"/>
        </w:rPr>
        <w:t>资格审查。</w:t>
      </w:r>
    </w:p>
    <w:p>
      <w:pPr>
        <w:pStyle w:val="7"/>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hint="eastAsia" w:ascii="仿宋_GB2312" w:hAnsi="微软雅黑" w:eastAsia="仿宋_GB2312"/>
          <w:color w:val="auto"/>
          <w:sz w:val="32"/>
          <w:szCs w:val="32"/>
          <w:highlight w:val="none"/>
          <w:lang w:eastAsia="zh-CN"/>
        </w:rPr>
      </w:pPr>
      <w:r>
        <w:rPr>
          <w:rFonts w:hint="eastAsia" w:ascii="仿宋_GB2312" w:hAnsi="微软雅黑" w:eastAsia="仿宋_GB2312"/>
          <w:color w:val="auto"/>
          <w:sz w:val="32"/>
          <w:szCs w:val="32"/>
          <w:highlight w:val="none"/>
        </w:rPr>
        <w:t>对应聘人员的资格审查工作，贯穿招聘工作的全过程，网上初审结果不作为确定符合应聘条件的最终依据。凡在后续工作中发现初审通过人员不符合应聘资格或弄虚作假等问题的，一经查实，立即取消考试、聘用资格。</w:t>
      </w:r>
    </w:p>
    <w:p>
      <w:pPr>
        <w:keepNext w:val="0"/>
        <w:keepLines w:val="0"/>
        <w:pageBreakBefore w:val="0"/>
        <w:shd w:val="clear" w:color="auto" w:fill="FFFFFF"/>
        <w:tabs>
          <w:tab w:val="left" w:pos="2865"/>
        </w:tabs>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ascii="仿宋_GB2312" w:eastAsia="仿宋_GB2312"/>
          <w:color w:val="auto"/>
          <w:sz w:val="32"/>
          <w:szCs w:val="32"/>
          <w:highlight w:val="none"/>
        </w:rPr>
      </w:pPr>
      <w:r>
        <w:rPr>
          <w:rFonts w:hint="eastAsia" w:ascii="仿宋_GB2312" w:hAnsi="仿宋_GB2312" w:eastAsia="仿宋_GB2312" w:cs="仿宋_GB2312"/>
          <w:color w:val="auto"/>
          <w:sz w:val="32"/>
          <w:szCs w:val="32"/>
          <w:highlight w:val="none"/>
        </w:rPr>
        <w:t>进入现场资格审查范围人员最后一名笔试成绩并列的，一同进入现场资格审查范围。</w:t>
      </w:r>
      <w:r>
        <w:rPr>
          <w:rFonts w:hint="eastAsia" w:ascii="仿宋_GB2312" w:hAnsi="仿宋_GB2312" w:eastAsia="仿宋_GB2312" w:cs="仿宋_GB2312"/>
          <w:color w:val="auto"/>
          <w:sz w:val="32"/>
          <w:szCs w:val="32"/>
        </w:rPr>
        <w:t>笔试成绩合格线、进入现场资格审查范围人员名单及现场资格审查时间、地点等具体要求请在笔试成绩公布后登录海阳市政府网站查询。</w:t>
      </w:r>
      <w:r>
        <w:rPr>
          <w:rFonts w:hint="eastAsia" w:ascii="仿宋_GB2312" w:hAnsi="仿宋" w:eastAsia="仿宋_GB2312"/>
          <w:color w:val="auto"/>
          <w:sz w:val="32"/>
          <w:szCs w:val="32"/>
        </w:rPr>
        <w:t>资格审查须本人到场，不得委托他人</w:t>
      </w:r>
      <w:r>
        <w:rPr>
          <w:rFonts w:hint="eastAsia" w:ascii="仿宋_GB2312" w:hAnsi="仿宋" w:eastAsia="仿宋_GB2312"/>
          <w:color w:val="auto"/>
          <w:sz w:val="32"/>
          <w:szCs w:val="32"/>
          <w:lang w:eastAsia="zh-CN"/>
        </w:rPr>
        <w:t>。</w:t>
      </w:r>
    </w:p>
    <w:p>
      <w:pPr>
        <w:keepNext w:val="0"/>
        <w:keepLines w:val="0"/>
        <w:pageBreakBefore w:val="0"/>
        <w:kinsoku/>
        <w:wordWrap/>
        <w:overflowPunct/>
        <w:topLinePunct w:val="0"/>
        <w:autoSpaceDE/>
        <w:autoSpaceDN/>
        <w:bidi w:val="0"/>
        <w:adjustRightInd/>
        <w:snapToGrid/>
        <w:spacing w:line="580" w:lineRule="exact"/>
        <w:ind w:firstLine="643" w:firstLineChars="200"/>
        <w:textAlignment w:val="auto"/>
        <w:rPr>
          <w:rFonts w:ascii="仿宋_GB2312" w:eastAsia="仿宋_GB2312"/>
          <w:b/>
          <w:color w:val="auto"/>
          <w:sz w:val="32"/>
          <w:szCs w:val="32"/>
          <w:highlight w:val="none"/>
        </w:rPr>
      </w:pPr>
      <w:r>
        <w:rPr>
          <w:rFonts w:hint="eastAsia" w:ascii="仿宋_GB2312" w:eastAsia="仿宋_GB2312"/>
          <w:b/>
          <w:color w:val="auto"/>
          <w:sz w:val="32"/>
          <w:szCs w:val="32"/>
          <w:highlight w:val="none"/>
        </w:rPr>
        <w:t>1.时间和地点。</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仿宋_GB2312" w:eastAsia="仿宋_GB2312"/>
          <w:color w:val="auto"/>
          <w:sz w:val="32"/>
          <w:szCs w:val="32"/>
          <w:highlight w:val="none"/>
        </w:rPr>
      </w:pPr>
      <w:r>
        <w:rPr>
          <w:rFonts w:hint="eastAsia" w:ascii="仿宋_GB2312" w:eastAsia="仿宋_GB2312"/>
          <w:color w:val="auto"/>
          <w:sz w:val="32"/>
          <w:szCs w:val="32"/>
          <w:highlight w:val="none"/>
        </w:rPr>
        <w:t>现场资格审查时间、地点在</w:t>
      </w:r>
      <w:r>
        <w:rPr>
          <w:rFonts w:hint="eastAsia" w:ascii="仿宋_GB2312" w:eastAsia="仿宋_GB2312"/>
          <w:color w:val="auto"/>
          <w:sz w:val="32"/>
          <w:szCs w:val="32"/>
          <w:lang w:val="en-US" w:eastAsia="zh-CN"/>
        </w:rPr>
        <w:t>海阳市政府网站（http://www.haiyang.gov.cn/）</w:t>
      </w:r>
      <w:r>
        <w:rPr>
          <w:rFonts w:hint="eastAsia" w:ascii="仿宋_GB2312" w:eastAsia="仿宋_GB2312"/>
          <w:color w:val="auto"/>
          <w:sz w:val="32"/>
          <w:szCs w:val="32"/>
          <w:highlight w:val="none"/>
          <w:lang w:eastAsia="zh-CN"/>
        </w:rPr>
        <w:t>另行</w:t>
      </w:r>
      <w:r>
        <w:rPr>
          <w:rFonts w:hint="eastAsia" w:ascii="仿宋_GB2312" w:eastAsia="仿宋_GB2312"/>
          <w:color w:val="auto"/>
          <w:sz w:val="32"/>
          <w:szCs w:val="32"/>
          <w:highlight w:val="none"/>
        </w:rPr>
        <w:t>公布。</w:t>
      </w:r>
    </w:p>
    <w:p>
      <w:pPr>
        <w:pStyle w:val="7"/>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80" w:lineRule="exact"/>
        <w:ind w:firstLine="643" w:firstLineChars="200"/>
        <w:jc w:val="both"/>
        <w:textAlignment w:val="auto"/>
        <w:rPr>
          <w:rFonts w:hint="eastAsia" w:ascii="仿宋_GB2312" w:hAnsi="Times New Roman" w:eastAsia="仿宋_GB2312" w:cs="Times New Roman"/>
          <w:b/>
          <w:color w:val="auto"/>
          <w:kern w:val="2"/>
          <w:sz w:val="32"/>
          <w:szCs w:val="32"/>
          <w:highlight w:val="none"/>
        </w:rPr>
      </w:pPr>
      <w:r>
        <w:rPr>
          <w:rFonts w:hint="eastAsia" w:ascii="仿宋_GB2312" w:hAnsi="Times New Roman" w:eastAsia="仿宋_GB2312" w:cs="Times New Roman"/>
          <w:b/>
          <w:color w:val="auto"/>
          <w:kern w:val="2"/>
          <w:sz w:val="32"/>
          <w:szCs w:val="32"/>
          <w:lang w:val="en-US" w:eastAsia="zh-CN" w:bidi="ar-SA"/>
        </w:rPr>
        <w:t>2.</w:t>
      </w:r>
      <w:r>
        <w:rPr>
          <w:rFonts w:hint="eastAsia" w:ascii="仿宋_GB2312" w:hAnsi="Times New Roman" w:eastAsia="仿宋_GB2312" w:cs="Times New Roman"/>
          <w:b/>
          <w:color w:val="auto"/>
          <w:kern w:val="2"/>
          <w:sz w:val="32"/>
          <w:szCs w:val="32"/>
          <w:highlight w:val="none"/>
        </w:rPr>
        <w:t>提交材料。</w:t>
      </w:r>
    </w:p>
    <w:p>
      <w:pPr>
        <w:pStyle w:val="7"/>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现场资格审查提供下列材料的原件及复印件，考生须提前按下列顺序装订好复印件，原件核对后归还：</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（1）报名表（为上交材料封面）。</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（2）诚信承诺书。</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（3）</w:t>
      </w:r>
      <w:r>
        <w:rPr>
          <w:rFonts w:hint="eastAsia" w:ascii="仿宋_GB2312" w:hAnsi="Times New Roman" w:eastAsia="仿宋_GB2312" w:cs="Times New Roman"/>
          <w:color w:val="auto"/>
          <w:kern w:val="2"/>
          <w:sz w:val="32"/>
          <w:szCs w:val="32"/>
          <w:highlight w:val="none"/>
          <w:lang w:eastAsia="zh-CN"/>
        </w:rPr>
        <w:t>有效期内的二代</w:t>
      </w:r>
      <w:r>
        <w:rPr>
          <w:rFonts w:hint="eastAsia" w:ascii="仿宋_GB2312" w:hAnsi="Times New Roman" w:eastAsia="仿宋_GB2312" w:cs="Times New Roman"/>
          <w:color w:val="auto"/>
          <w:kern w:val="2"/>
          <w:sz w:val="32"/>
          <w:szCs w:val="32"/>
          <w:highlight w:val="none"/>
        </w:rPr>
        <w:t>身份证。</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（4）学位、学历证书。博士研究生还需提供硕士、本科阶段学历证书、学位证书，硕士研究生还需提供本科阶段学历证书、学位证书；</w:t>
      </w:r>
      <w:r>
        <w:rPr>
          <w:rFonts w:hint="eastAsia" w:ascii="仿宋_GB2312" w:hAnsi="Times New Roman" w:eastAsia="仿宋_GB2312" w:cs="Times New Roman"/>
          <w:color w:val="auto"/>
          <w:kern w:val="2"/>
          <w:sz w:val="32"/>
          <w:szCs w:val="32"/>
          <w:highlight w:val="none"/>
          <w:lang w:eastAsia="zh-CN"/>
        </w:rPr>
        <w:t>普通高校</w:t>
      </w:r>
      <w:r>
        <w:rPr>
          <w:rFonts w:hint="eastAsia" w:ascii="仿宋_GB2312" w:hAnsi="Times New Roman" w:eastAsia="仿宋_GB2312" w:cs="Times New Roman"/>
          <w:color w:val="auto"/>
          <w:kern w:val="2"/>
          <w:sz w:val="32"/>
          <w:szCs w:val="32"/>
          <w:highlight w:val="none"/>
        </w:rPr>
        <w:t>202</w:t>
      </w:r>
      <w:r>
        <w:rPr>
          <w:rFonts w:hint="eastAsia" w:ascii="仿宋_GB2312" w:hAnsi="Times New Roman" w:eastAsia="仿宋_GB2312" w:cs="Times New Roman"/>
          <w:color w:val="auto"/>
          <w:kern w:val="2"/>
          <w:sz w:val="32"/>
          <w:szCs w:val="32"/>
          <w:highlight w:val="none"/>
          <w:lang w:val="en-US" w:eastAsia="zh-CN"/>
        </w:rPr>
        <w:t>4</w:t>
      </w:r>
      <w:r>
        <w:rPr>
          <w:rFonts w:hint="eastAsia" w:ascii="仿宋_GB2312" w:hAnsi="Times New Roman" w:eastAsia="仿宋_GB2312" w:cs="Times New Roman"/>
          <w:color w:val="auto"/>
          <w:kern w:val="2"/>
          <w:sz w:val="32"/>
          <w:szCs w:val="32"/>
          <w:highlight w:val="none"/>
        </w:rPr>
        <w:t>年应届毕业生提供毕业生就业推荐表</w:t>
      </w:r>
      <w:r>
        <w:rPr>
          <w:rFonts w:hint="eastAsia" w:ascii="仿宋_GB2312" w:hAnsi="Times New Roman" w:eastAsia="仿宋_GB2312" w:cs="Times New Roman"/>
          <w:color w:val="auto"/>
          <w:kern w:val="2"/>
          <w:sz w:val="32"/>
          <w:szCs w:val="32"/>
          <w:lang w:eastAsia="zh-CN"/>
        </w:rPr>
        <w:t>，</w:t>
      </w:r>
      <w:r>
        <w:rPr>
          <w:rFonts w:hint="eastAsia" w:ascii="仿宋_GB2312" w:hAnsi="仿宋" w:eastAsia="仿宋_GB2312" w:cs="仿宋"/>
          <w:color w:val="auto"/>
          <w:sz w:val="32"/>
          <w:szCs w:val="32"/>
          <w:highlight w:val="none"/>
          <w:shd w:val="clear" w:color="auto" w:fill="FFFFFF"/>
          <w:lang w:val="en-US" w:eastAsia="zh-CN"/>
        </w:rPr>
        <w:t>海归留学人员须提供国务院学位委员会和教育部授权教育部留学服务中心出具的国（境）外学历学位认证书</w:t>
      </w:r>
      <w:r>
        <w:rPr>
          <w:rFonts w:hint="eastAsia" w:ascii="仿宋_GB2312" w:hAnsi="Times New Roman" w:eastAsia="仿宋_GB2312" w:cs="Times New Roman"/>
          <w:color w:val="auto"/>
          <w:kern w:val="2"/>
          <w:sz w:val="32"/>
          <w:szCs w:val="32"/>
          <w:highlight w:val="none"/>
        </w:rPr>
        <w:t>。</w:t>
      </w:r>
    </w:p>
    <w:p>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Times New Roman" w:eastAsia="仿宋_GB2312" w:cs="Times New Roman"/>
          <w:color w:val="auto"/>
          <w:kern w:val="2"/>
          <w:sz w:val="32"/>
          <w:szCs w:val="32"/>
          <w:highlight w:val="none"/>
          <w:u w:val="none"/>
          <w:lang w:eastAsia="zh-CN"/>
        </w:rPr>
      </w:pPr>
      <w:r>
        <w:rPr>
          <w:rFonts w:hint="eastAsia" w:ascii="仿宋_GB2312" w:hAnsi="Times New Roman" w:eastAsia="仿宋_GB2312" w:cs="Times New Roman"/>
          <w:color w:val="auto"/>
          <w:kern w:val="2"/>
          <w:sz w:val="32"/>
          <w:szCs w:val="32"/>
          <w:lang w:val="en-US" w:eastAsia="zh-CN" w:bidi="ar-SA"/>
        </w:rPr>
        <w:t>（5）</w:t>
      </w:r>
      <w:r>
        <w:rPr>
          <w:rFonts w:hint="eastAsia" w:ascii="仿宋_GB2312" w:hAnsi="Times New Roman" w:eastAsia="仿宋_GB2312" w:cs="Times New Roman"/>
          <w:color w:val="auto"/>
          <w:kern w:val="2"/>
          <w:sz w:val="32"/>
          <w:szCs w:val="32"/>
          <w:highlight w:val="none"/>
          <w:u w:val="none"/>
        </w:rPr>
        <w:t>服务基层项目人员除携带学历证书、相应学位证书、身份证、与主管部门签订的聘用合同、生源地证明材料（全国项目</w:t>
      </w:r>
      <w:r>
        <w:rPr>
          <w:rFonts w:hint="eastAsia" w:ascii="仿宋_GB2312" w:hAnsi="Times New Roman" w:eastAsia="仿宋_GB2312" w:cs="Times New Roman"/>
          <w:color w:val="auto"/>
          <w:kern w:val="2"/>
          <w:sz w:val="32"/>
          <w:szCs w:val="32"/>
          <w:highlight w:val="none"/>
          <w:u w:val="none"/>
          <w:lang w:eastAsia="zh-CN"/>
        </w:rPr>
        <w:t>、地方项目</w:t>
      </w:r>
      <w:r>
        <w:rPr>
          <w:rFonts w:hint="eastAsia" w:ascii="仿宋_GB2312" w:hAnsi="Times New Roman" w:eastAsia="仿宋_GB2312" w:cs="Times New Roman"/>
          <w:color w:val="auto"/>
          <w:kern w:val="2"/>
          <w:sz w:val="32"/>
          <w:szCs w:val="32"/>
          <w:highlight w:val="none"/>
          <w:u w:val="none"/>
        </w:rPr>
        <w:t>山东生源的需要提供）外，</w:t>
      </w:r>
      <w:r>
        <w:rPr>
          <w:rFonts w:hint="eastAsia" w:ascii="仿宋_GB2312" w:hAnsi="Times New Roman" w:eastAsia="仿宋_GB2312" w:cs="Times New Roman"/>
          <w:color w:val="auto"/>
          <w:kern w:val="2"/>
          <w:sz w:val="32"/>
          <w:szCs w:val="32"/>
          <w:highlight w:val="none"/>
          <w:u w:val="none"/>
          <w:lang w:eastAsia="zh-CN"/>
        </w:rPr>
        <w:t>大学生村官须提供</w:t>
      </w:r>
      <w:r>
        <w:rPr>
          <w:rFonts w:hint="eastAsia" w:ascii="仿宋_GB2312" w:hAnsi="Times New Roman" w:eastAsia="仿宋_GB2312" w:cs="Times New Roman"/>
          <w:color w:val="auto"/>
          <w:kern w:val="2"/>
          <w:sz w:val="32"/>
          <w:szCs w:val="32"/>
          <w:highlight w:val="none"/>
          <w:u w:val="none"/>
        </w:rPr>
        <w:t>县以上组织部门</w:t>
      </w:r>
      <w:r>
        <w:rPr>
          <w:rFonts w:hint="eastAsia" w:ascii="仿宋_GB2312" w:hAnsi="Times New Roman" w:eastAsia="仿宋_GB2312" w:cs="Times New Roman"/>
          <w:color w:val="auto"/>
          <w:kern w:val="2"/>
          <w:sz w:val="32"/>
          <w:szCs w:val="32"/>
          <w:highlight w:val="none"/>
          <w:u w:val="none"/>
          <w:lang w:eastAsia="zh-CN"/>
        </w:rPr>
        <w:t>出具的考核材料；</w:t>
      </w:r>
      <w:r>
        <w:rPr>
          <w:rFonts w:hint="eastAsia" w:ascii="仿宋_GB2312" w:hAnsi="Times New Roman" w:eastAsia="仿宋_GB2312" w:cs="Times New Roman"/>
          <w:color w:val="auto"/>
          <w:kern w:val="2"/>
          <w:sz w:val="32"/>
          <w:szCs w:val="32"/>
          <w:highlight w:val="none"/>
          <w:u w:val="none"/>
        </w:rPr>
        <w:t>参加“三支一扶”计划项目的人员须出具山东省“三支一扶”工作协调管理办公室签发的《招募通知书》和县以上组织、人社部门的考核材料；参加“大学生志愿服务西部计划”项目的人员须出具相关大学生志愿服务西部计划项目管理办公室签发的《志愿服务证》和服务地相关机构出具的考核证明材料；已录用到机关、事业单位的服务基层项目人员，还须提交同级组织或人社部门出具的未享受服务基层项目优惠政策的证明材料</w:t>
      </w:r>
      <w:r>
        <w:rPr>
          <w:rFonts w:hint="eastAsia" w:ascii="仿宋_GB2312" w:hAnsi="Times New Roman" w:eastAsia="仿宋_GB2312" w:cs="Times New Roman"/>
          <w:color w:val="auto"/>
          <w:kern w:val="2"/>
          <w:sz w:val="32"/>
          <w:szCs w:val="32"/>
          <w:highlight w:val="none"/>
          <w:u w:val="none"/>
          <w:lang w:eastAsia="zh-CN"/>
        </w:rPr>
        <w:t>。</w:t>
      </w:r>
    </w:p>
    <w:p>
      <w:pPr>
        <w:keepNext w:val="0"/>
        <w:keepLines w:val="0"/>
        <w:pageBreakBefore w:val="0"/>
        <w:widowControl/>
        <w:numPr>
          <w:ilvl w:val="-1"/>
          <w:numId w:val="0"/>
        </w:numPr>
        <w:kinsoku/>
        <w:wordWrap/>
        <w:overflowPunct/>
        <w:topLinePunct w:val="0"/>
        <w:autoSpaceDE/>
        <w:autoSpaceDN/>
        <w:bidi w:val="0"/>
        <w:adjustRightInd/>
        <w:snapToGrid/>
        <w:spacing w:line="580" w:lineRule="exact"/>
        <w:ind w:firstLine="640" w:firstLineChars="200"/>
        <w:textAlignment w:val="auto"/>
        <w:rPr>
          <w:rFonts w:hint="default" w:ascii="仿宋_GB2312" w:hAnsi="Times New Roman" w:eastAsia="仿宋_GB2312" w:cs="Times New Roman"/>
          <w:color w:val="auto"/>
          <w:kern w:val="2"/>
          <w:sz w:val="32"/>
          <w:szCs w:val="32"/>
          <w:highlight w:val="none"/>
          <w:u w:val="none"/>
          <w:lang w:val="en-US" w:eastAsia="zh-CN"/>
        </w:rPr>
      </w:pPr>
      <w:r>
        <w:rPr>
          <w:rFonts w:hint="eastAsia" w:ascii="仿宋_GB2312" w:hAnsi="Times New Roman" w:eastAsia="仿宋_GB2312" w:cs="Times New Roman"/>
          <w:color w:val="auto"/>
          <w:kern w:val="2"/>
          <w:sz w:val="32"/>
          <w:szCs w:val="32"/>
          <w:highlight w:val="none"/>
        </w:rPr>
        <w:t>（</w:t>
      </w:r>
      <w:r>
        <w:rPr>
          <w:rFonts w:hint="eastAsia" w:ascii="仿宋_GB2312" w:hAnsi="Times New Roman" w:eastAsia="仿宋_GB2312" w:cs="Times New Roman"/>
          <w:color w:val="auto"/>
          <w:kern w:val="2"/>
          <w:sz w:val="32"/>
          <w:szCs w:val="32"/>
          <w:highlight w:val="none"/>
          <w:lang w:val="en-US" w:eastAsia="zh-CN"/>
        </w:rPr>
        <w:t>6</w:t>
      </w:r>
      <w:r>
        <w:rPr>
          <w:rFonts w:hint="eastAsia" w:ascii="仿宋_GB2312" w:hAnsi="Times New Roman" w:eastAsia="仿宋_GB2312" w:cs="Times New Roman"/>
          <w:color w:val="auto"/>
          <w:kern w:val="2"/>
          <w:sz w:val="32"/>
          <w:szCs w:val="32"/>
          <w:highlight w:val="none"/>
        </w:rPr>
        <w:t>）退役优秀运动员</w:t>
      </w:r>
      <w:r>
        <w:rPr>
          <w:rFonts w:hint="eastAsia" w:ascii="仿宋_GB2312" w:hAnsi="Times New Roman" w:eastAsia="仿宋_GB2312" w:cs="Times New Roman"/>
          <w:color w:val="auto"/>
          <w:kern w:val="2"/>
          <w:sz w:val="32"/>
          <w:szCs w:val="32"/>
          <w:highlight w:val="none"/>
          <w:lang w:val="en-US" w:eastAsia="zh-CN"/>
        </w:rPr>
        <w:t>需提供</w:t>
      </w:r>
      <w:r>
        <w:rPr>
          <w:rFonts w:hint="eastAsia" w:ascii="仿宋_GB2312" w:hAnsi="Times New Roman" w:eastAsia="仿宋_GB2312"/>
          <w:color w:val="auto"/>
          <w:sz w:val="32"/>
          <w:szCs w:val="32"/>
          <w:highlight w:val="none"/>
        </w:rPr>
        <w:t>运动员等级证明、运动成绩证明</w:t>
      </w:r>
      <w:r>
        <w:rPr>
          <w:rFonts w:hint="eastAsia" w:ascii="仿宋_GB2312" w:hAnsi="Times New Roman" w:eastAsia="仿宋_GB2312"/>
          <w:color w:val="auto"/>
          <w:sz w:val="32"/>
          <w:szCs w:val="32"/>
          <w:highlight w:val="none"/>
          <w:lang w:val="en-US" w:eastAsia="zh-CN"/>
        </w:rPr>
        <w:t>材料。</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w:t>
      </w:r>
      <w:r>
        <w:rPr>
          <w:rFonts w:hint="eastAsia" w:ascii="仿宋_GB2312" w:hAnsi="Times New Roman" w:eastAsia="仿宋_GB2312" w:cs="Times New Roman"/>
          <w:color w:val="auto"/>
          <w:kern w:val="2"/>
          <w:sz w:val="32"/>
          <w:szCs w:val="32"/>
          <w:highlight w:val="none"/>
          <w:lang w:val="en-US" w:eastAsia="zh-CN"/>
        </w:rPr>
        <w:t>7</w:t>
      </w:r>
      <w:r>
        <w:rPr>
          <w:rFonts w:hint="eastAsia" w:ascii="仿宋_GB2312" w:hAnsi="Times New Roman" w:eastAsia="仿宋_GB2312" w:cs="Times New Roman"/>
          <w:color w:val="auto"/>
          <w:kern w:val="2"/>
          <w:sz w:val="32"/>
          <w:szCs w:val="32"/>
          <w:highlight w:val="none"/>
        </w:rPr>
        <w:t>）</w:t>
      </w:r>
      <w:r>
        <w:rPr>
          <w:rFonts w:hint="eastAsia" w:ascii="仿宋_GB2312" w:hAnsi="Times New Roman" w:eastAsia="仿宋_GB2312" w:cs="Times New Roman"/>
          <w:color w:val="auto"/>
          <w:kern w:val="2"/>
          <w:sz w:val="32"/>
          <w:szCs w:val="32"/>
          <w:highlight w:val="none"/>
          <w:lang w:eastAsia="zh-CN"/>
        </w:rPr>
        <w:t>在职或已签署就业协议的，须</w:t>
      </w:r>
      <w:r>
        <w:rPr>
          <w:rFonts w:hint="eastAsia" w:ascii="仿宋_GB2312" w:hAnsi="Times New Roman" w:eastAsia="仿宋_GB2312" w:cs="Times New Roman"/>
          <w:color w:val="auto"/>
          <w:kern w:val="2"/>
          <w:sz w:val="32"/>
          <w:szCs w:val="32"/>
          <w:highlight w:val="none"/>
        </w:rPr>
        <w:t>提供具有人事管理权限部门或单位出具的解约证明或单位同意报考证明。</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w:t>
      </w:r>
      <w:r>
        <w:rPr>
          <w:rFonts w:hint="eastAsia" w:ascii="仿宋_GB2312" w:hAnsi="Times New Roman" w:eastAsia="仿宋_GB2312" w:cs="Times New Roman"/>
          <w:color w:val="auto"/>
          <w:kern w:val="2"/>
          <w:sz w:val="32"/>
          <w:szCs w:val="32"/>
          <w:highlight w:val="none"/>
          <w:lang w:val="en-US" w:eastAsia="zh-CN"/>
        </w:rPr>
        <w:t>8</w:t>
      </w:r>
      <w:r>
        <w:rPr>
          <w:rFonts w:hint="eastAsia" w:ascii="仿宋_GB2312" w:hAnsi="Times New Roman" w:eastAsia="仿宋_GB2312" w:cs="Times New Roman"/>
          <w:color w:val="auto"/>
          <w:kern w:val="2"/>
          <w:sz w:val="32"/>
          <w:szCs w:val="32"/>
          <w:highlight w:val="none"/>
        </w:rPr>
        <w:t>）无业人员需提交就业创业证或处于无业状态的个人书面承诺书。</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w:t>
      </w:r>
      <w:r>
        <w:rPr>
          <w:rFonts w:hint="eastAsia" w:ascii="仿宋_GB2312" w:hAnsi="Times New Roman" w:eastAsia="仿宋_GB2312" w:cs="Times New Roman"/>
          <w:color w:val="auto"/>
          <w:kern w:val="2"/>
          <w:sz w:val="32"/>
          <w:szCs w:val="32"/>
          <w:highlight w:val="none"/>
          <w:lang w:val="en-US" w:eastAsia="zh-CN"/>
        </w:rPr>
        <w:t>9</w:t>
      </w:r>
      <w:r>
        <w:rPr>
          <w:rFonts w:hint="eastAsia" w:ascii="仿宋_GB2312" w:hAnsi="Times New Roman" w:eastAsia="仿宋_GB2312" w:cs="Times New Roman"/>
          <w:color w:val="auto"/>
          <w:kern w:val="2"/>
          <w:sz w:val="32"/>
          <w:szCs w:val="32"/>
          <w:highlight w:val="none"/>
        </w:rPr>
        <w:t>）教师资格证书（报考岗位</w:t>
      </w:r>
      <w:r>
        <w:rPr>
          <w:rFonts w:hint="eastAsia" w:ascii="仿宋_GB2312" w:hAnsi="Times New Roman" w:eastAsia="仿宋_GB2312" w:cs="Times New Roman"/>
          <w:color w:val="auto"/>
          <w:kern w:val="2"/>
          <w:sz w:val="32"/>
          <w:szCs w:val="32"/>
          <w:highlight w:val="none"/>
          <w:lang w:eastAsia="zh-CN"/>
        </w:rPr>
        <w:t>有</w:t>
      </w:r>
      <w:r>
        <w:rPr>
          <w:rFonts w:hint="eastAsia" w:ascii="仿宋_GB2312" w:hAnsi="Times New Roman" w:eastAsia="仿宋_GB2312" w:cs="Times New Roman"/>
          <w:color w:val="auto"/>
          <w:kern w:val="2"/>
          <w:sz w:val="32"/>
          <w:szCs w:val="32"/>
          <w:highlight w:val="none"/>
        </w:rPr>
        <w:t>要求的）。</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hint="eastAsia" w:ascii="仿宋_GB2312" w:hAnsi="Times New Roman" w:eastAsia="仿宋_GB2312" w:cs="Times New Roman"/>
          <w:color w:val="auto"/>
          <w:kern w:val="2"/>
          <w:sz w:val="32"/>
          <w:szCs w:val="32"/>
          <w:highlight w:val="none"/>
        </w:rPr>
      </w:pPr>
      <w:r>
        <w:rPr>
          <w:rFonts w:hint="eastAsia" w:ascii="仿宋_GB2312" w:hAnsi="Times New Roman" w:eastAsia="仿宋_GB2312" w:cs="Times New Roman"/>
          <w:color w:val="auto"/>
          <w:kern w:val="2"/>
          <w:sz w:val="32"/>
          <w:szCs w:val="32"/>
          <w:highlight w:val="none"/>
        </w:rPr>
        <w:t>（</w:t>
      </w:r>
      <w:r>
        <w:rPr>
          <w:rFonts w:hint="eastAsia" w:ascii="仿宋_GB2312" w:hAnsi="Times New Roman" w:eastAsia="仿宋_GB2312" w:cs="Times New Roman"/>
          <w:color w:val="auto"/>
          <w:kern w:val="2"/>
          <w:sz w:val="32"/>
          <w:szCs w:val="32"/>
          <w:highlight w:val="none"/>
          <w:lang w:val="en-US" w:eastAsia="zh-CN"/>
        </w:rPr>
        <w:t>10</w:t>
      </w:r>
      <w:r>
        <w:rPr>
          <w:rFonts w:hint="eastAsia" w:ascii="仿宋_GB2312" w:hAnsi="Times New Roman" w:eastAsia="仿宋_GB2312" w:cs="Times New Roman"/>
          <w:color w:val="auto"/>
          <w:kern w:val="2"/>
          <w:sz w:val="32"/>
          <w:szCs w:val="32"/>
          <w:highlight w:val="none"/>
        </w:rPr>
        <w:t>）普通话证书（报考岗位有要求的）。</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ascii="仿宋_GB2312" w:eastAsia="仿宋_GB2312"/>
          <w:color w:val="auto"/>
          <w:sz w:val="32"/>
          <w:szCs w:val="32"/>
          <w:highlight w:val="none"/>
        </w:rPr>
      </w:pPr>
      <w:r>
        <w:rPr>
          <w:rFonts w:hint="eastAsia" w:ascii="仿宋_GB2312" w:eastAsia="仿宋_GB2312"/>
          <w:color w:val="auto"/>
          <w:sz w:val="32"/>
          <w:szCs w:val="32"/>
          <w:highlight w:val="none"/>
        </w:rPr>
        <w:t>（</w:t>
      </w:r>
      <w:r>
        <w:rPr>
          <w:rFonts w:hint="eastAsia" w:ascii="仿宋_GB2312" w:eastAsia="仿宋_GB2312"/>
          <w:color w:val="auto"/>
          <w:sz w:val="32"/>
          <w:szCs w:val="32"/>
          <w:highlight w:val="none"/>
          <w:lang w:val="en-US" w:eastAsia="zh-CN"/>
        </w:rPr>
        <w:t>11</w:t>
      </w:r>
      <w:r>
        <w:rPr>
          <w:rFonts w:hint="eastAsia" w:ascii="仿宋_GB2312" w:eastAsia="仿宋_GB2312"/>
          <w:color w:val="auto"/>
          <w:sz w:val="32"/>
          <w:szCs w:val="32"/>
          <w:highlight w:val="none"/>
        </w:rPr>
        <w:t>）招聘岗位有“研究方向”（附件</w:t>
      </w:r>
      <w:r>
        <w:rPr>
          <w:rFonts w:hint="eastAsia" w:ascii="仿宋_GB2312" w:eastAsia="仿宋_GB2312"/>
          <w:color w:val="auto"/>
          <w:sz w:val="32"/>
          <w:szCs w:val="32"/>
          <w:highlight w:val="none"/>
          <w:lang w:val="en-US" w:eastAsia="zh-CN"/>
        </w:rPr>
        <w:t>1</w:t>
      </w:r>
      <w:r>
        <w:rPr>
          <w:rFonts w:hint="eastAsia" w:ascii="仿宋_GB2312" w:eastAsia="仿宋_GB2312"/>
          <w:color w:val="auto"/>
          <w:sz w:val="32"/>
          <w:szCs w:val="32"/>
          <w:highlight w:val="none"/>
        </w:rPr>
        <w:t>“专业要求”栏中专业后面有括号的，括号内的内容即为专业研究方向要求）要求的，提供学习成绩表复印件和专业研究方向证明（由高校教务部门或研究生处（院）出具并加盖公章；全日制普通高校</w:t>
      </w:r>
      <w:r>
        <w:rPr>
          <w:rFonts w:hint="eastAsia" w:ascii="仿宋_GB2312" w:eastAsia="仿宋_GB2312"/>
          <w:color w:val="auto"/>
          <w:sz w:val="32"/>
          <w:szCs w:val="32"/>
          <w:highlight w:val="none"/>
          <w:lang w:val="en-US" w:eastAsia="zh-CN"/>
        </w:rPr>
        <w:t>2024年</w:t>
      </w:r>
      <w:r>
        <w:rPr>
          <w:rFonts w:hint="eastAsia" w:ascii="仿宋_GB2312" w:eastAsia="仿宋_GB2312"/>
          <w:color w:val="auto"/>
          <w:sz w:val="32"/>
          <w:szCs w:val="32"/>
          <w:highlight w:val="none"/>
        </w:rPr>
        <w:t>应届毕业生《就业推荐表》标明专业研究方向的，可作为专业研究方向证明）。</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hint="eastAsia" w:ascii="仿宋_GB2312" w:hAnsi="微软雅黑" w:eastAsia="仿宋_GB2312"/>
          <w:color w:val="auto"/>
          <w:sz w:val="32"/>
          <w:szCs w:val="32"/>
          <w:highlight w:val="none"/>
        </w:rPr>
      </w:pPr>
      <w:r>
        <w:rPr>
          <w:rFonts w:hint="eastAsia" w:ascii="仿宋_GB2312" w:eastAsia="仿宋_GB2312"/>
          <w:color w:val="auto"/>
          <w:sz w:val="32"/>
          <w:szCs w:val="32"/>
          <w:highlight w:val="none"/>
        </w:rPr>
        <w:t>（</w:t>
      </w:r>
      <w:r>
        <w:rPr>
          <w:rFonts w:hint="eastAsia" w:ascii="仿宋_GB2312" w:eastAsia="仿宋_GB2312"/>
          <w:color w:val="auto"/>
          <w:sz w:val="32"/>
          <w:szCs w:val="32"/>
          <w:highlight w:val="none"/>
          <w:lang w:val="en-US" w:eastAsia="zh-CN"/>
        </w:rPr>
        <w:t>12</w:t>
      </w:r>
      <w:r>
        <w:rPr>
          <w:rFonts w:hint="eastAsia" w:ascii="仿宋_GB2312" w:eastAsia="仿宋_GB2312"/>
          <w:color w:val="auto"/>
          <w:sz w:val="32"/>
          <w:szCs w:val="32"/>
          <w:highlight w:val="none"/>
        </w:rPr>
        <w:t>）本人近期彩色正面免冠2寸照片</w:t>
      </w:r>
      <w:r>
        <w:rPr>
          <w:rFonts w:hint="eastAsia" w:ascii="仿宋_GB2312" w:hAnsi="微软雅黑" w:eastAsia="仿宋_GB2312"/>
          <w:color w:val="auto"/>
          <w:sz w:val="32"/>
          <w:szCs w:val="32"/>
          <w:highlight w:val="none"/>
        </w:rPr>
        <w:t>2张。</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hint="default" w:ascii="仿宋_GB2312" w:hAnsi="微软雅黑" w:eastAsia="仿宋_GB2312"/>
          <w:color w:val="auto"/>
          <w:sz w:val="32"/>
          <w:szCs w:val="32"/>
          <w:highlight w:val="none"/>
        </w:rPr>
      </w:pPr>
      <w:r>
        <w:rPr>
          <w:rFonts w:hint="eastAsia" w:ascii="仿宋_GB2312" w:hAnsi="微软雅黑" w:eastAsia="仿宋_GB2312"/>
          <w:color w:val="auto"/>
          <w:sz w:val="32"/>
          <w:szCs w:val="32"/>
          <w:highlight w:val="none"/>
          <w:lang w:eastAsia="zh-CN"/>
        </w:rPr>
        <w:t>（</w:t>
      </w:r>
      <w:r>
        <w:rPr>
          <w:rFonts w:hint="eastAsia" w:ascii="仿宋_GB2312" w:hAnsi="微软雅黑" w:eastAsia="仿宋_GB2312"/>
          <w:color w:val="auto"/>
          <w:sz w:val="32"/>
          <w:szCs w:val="32"/>
          <w:highlight w:val="none"/>
          <w:lang w:val="en-US" w:eastAsia="zh-CN"/>
        </w:rPr>
        <w:t>13）</w:t>
      </w:r>
      <w:r>
        <w:rPr>
          <w:rFonts w:hint="eastAsia" w:ascii="仿宋_GB2312" w:hAnsi="微软雅黑" w:eastAsia="仿宋_GB2312"/>
          <w:color w:val="auto"/>
          <w:sz w:val="32"/>
          <w:szCs w:val="32"/>
          <w:highlight w:val="none"/>
        </w:rPr>
        <w:t>符合享受减免考务费用的人员，</w:t>
      </w:r>
      <w:r>
        <w:rPr>
          <w:rFonts w:hint="eastAsia" w:ascii="仿宋_GB2312" w:hAnsi="微软雅黑" w:eastAsia="仿宋_GB2312"/>
          <w:color w:val="auto"/>
          <w:sz w:val="32"/>
          <w:szCs w:val="32"/>
          <w:highlight w:val="none"/>
          <w:lang w:val="en-US" w:eastAsia="zh-CN"/>
        </w:rPr>
        <w:t>提供</w:t>
      </w:r>
      <w:r>
        <w:rPr>
          <w:rFonts w:hint="eastAsia" w:ascii="仿宋_GB2312" w:hAnsi="微软雅黑" w:eastAsia="仿宋_GB2312"/>
          <w:color w:val="auto"/>
          <w:sz w:val="32"/>
          <w:szCs w:val="32"/>
          <w:highlight w:val="none"/>
        </w:rPr>
        <w:t>最低生活保障家庭人员凭其家庭所在地的县（市、区）民政部门出具的享受最低生活保障的证明或低保证；脱贫享受政策人口和防返贫监测帮扶对象凭其家庭所在地的县（市、区）乡村振兴部门出具的有关证明。</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3" w:firstLineChars="200"/>
        <w:jc w:val="both"/>
        <w:textAlignment w:val="auto"/>
        <w:rPr>
          <w:rFonts w:hint="eastAsia" w:ascii="仿宋_GB2312" w:hAnsi="Times New Roman" w:eastAsia="仿宋_GB2312" w:cs="Times New Roman"/>
          <w:b/>
          <w:color w:val="auto"/>
          <w:kern w:val="2"/>
          <w:sz w:val="32"/>
          <w:szCs w:val="32"/>
          <w:highlight w:val="none"/>
        </w:rPr>
      </w:pPr>
      <w:r>
        <w:rPr>
          <w:rFonts w:hint="eastAsia" w:ascii="仿宋_GB2312" w:hAnsi="Times New Roman" w:eastAsia="仿宋_GB2312" w:cs="Times New Roman"/>
          <w:b/>
          <w:color w:val="auto"/>
          <w:kern w:val="2"/>
          <w:sz w:val="32"/>
          <w:szCs w:val="32"/>
          <w:highlight w:val="none"/>
        </w:rPr>
        <w:t>3.有关要求。</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ascii="仿宋_GB2312" w:hAnsi="仿宋_GB2312" w:eastAsia="仿宋_GB2312" w:cs="仿宋_GB2312"/>
          <w:color w:val="auto"/>
          <w:sz w:val="32"/>
          <w:szCs w:val="32"/>
          <w:highlight w:val="none"/>
        </w:rPr>
      </w:pPr>
      <w:r>
        <w:rPr>
          <w:rFonts w:hint="eastAsia" w:ascii="仿宋_GB2312" w:eastAsia="仿宋_GB2312"/>
          <w:color w:val="auto"/>
          <w:sz w:val="32"/>
          <w:szCs w:val="32"/>
          <w:highlight w:val="none"/>
        </w:rPr>
        <w:t>资格审查须本人到场，不得委托他人。现场资格审查材料不全的，须在</w:t>
      </w:r>
      <w:r>
        <w:rPr>
          <w:rFonts w:hint="eastAsia" w:ascii="仿宋_GB2312" w:eastAsia="仿宋_GB2312"/>
          <w:color w:val="auto"/>
          <w:sz w:val="32"/>
          <w:szCs w:val="32"/>
          <w:highlight w:val="none"/>
          <w:lang w:eastAsia="zh-CN"/>
        </w:rPr>
        <w:t>资格审查次日</w:t>
      </w:r>
      <w:r>
        <w:rPr>
          <w:rFonts w:hint="eastAsia" w:ascii="仿宋_GB2312" w:eastAsia="仿宋_GB2312"/>
          <w:color w:val="auto"/>
          <w:sz w:val="32"/>
          <w:szCs w:val="32"/>
          <w:highlight w:val="none"/>
          <w:lang w:val="en-US" w:eastAsia="zh-CN"/>
        </w:rPr>
        <w:t>17：00</w:t>
      </w:r>
      <w:r>
        <w:rPr>
          <w:rFonts w:hint="eastAsia" w:ascii="仿宋_GB2312" w:eastAsia="仿宋_GB2312"/>
          <w:color w:val="auto"/>
          <w:sz w:val="32"/>
          <w:szCs w:val="32"/>
          <w:highlight w:val="none"/>
        </w:rPr>
        <w:t>前提交；单位同意报考证明信</w:t>
      </w:r>
      <w:r>
        <w:rPr>
          <w:rFonts w:hint="eastAsia" w:ascii="仿宋_GB2312" w:eastAsia="仿宋_GB2312"/>
          <w:color w:val="auto"/>
          <w:sz w:val="32"/>
          <w:szCs w:val="32"/>
          <w:highlight w:val="none"/>
          <w:lang w:eastAsia="zh-CN"/>
        </w:rPr>
        <w:t>或解约函（证明）</w:t>
      </w:r>
      <w:r>
        <w:rPr>
          <w:rFonts w:hint="eastAsia" w:ascii="仿宋_GB2312" w:eastAsia="仿宋_GB2312"/>
          <w:color w:val="auto"/>
          <w:sz w:val="32"/>
          <w:szCs w:val="32"/>
          <w:highlight w:val="none"/>
        </w:rPr>
        <w:t>因故不能在面试前现场资格审查时提供的，也可在面试后第二个工作日17:00前提供。应聘人员未在规定时间参加现场资格审查，或未在规定时间内提交指定材料，均视为弃权。</w:t>
      </w:r>
      <w:r>
        <w:rPr>
          <w:rFonts w:hint="eastAsia" w:ascii="仿宋_GB2312" w:eastAsia="仿宋_GB2312"/>
          <w:color w:val="auto"/>
          <w:sz w:val="32"/>
          <w:szCs w:val="32"/>
          <w:highlight w:val="none"/>
          <w:lang w:val="en-US" w:eastAsia="zh-CN"/>
        </w:rPr>
        <w:t>经审查不具备报考条件的，取消其考试资格。</w:t>
      </w:r>
      <w:r>
        <w:rPr>
          <w:rFonts w:hint="eastAsia" w:ascii="仿宋_GB2312" w:eastAsia="仿宋_GB2312"/>
          <w:color w:val="auto"/>
          <w:sz w:val="32"/>
          <w:szCs w:val="32"/>
          <w:highlight w:val="none"/>
        </w:rPr>
        <w:t>笔试后因弃权或取消资格造成的面试人员空缺，经招聘主管机关研究同意，可在笔试成绩合格线内按笔试成绩依次递补。现场资格审查工作由招聘主管机关与招聘单位主管部门具体负责</w:t>
      </w:r>
      <w:r>
        <w:rPr>
          <w:rFonts w:hint="eastAsia" w:ascii="仿宋_GB2312" w:eastAsia="仿宋_GB2312"/>
          <w:color w:val="auto"/>
          <w:sz w:val="32"/>
          <w:szCs w:val="32"/>
          <w:highlight w:val="none"/>
          <w:lang w:eastAsia="zh-CN"/>
        </w:rPr>
        <w:t>。</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555"/>
        <w:jc w:val="both"/>
        <w:textAlignment w:val="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如发生现场资格</w:t>
      </w:r>
      <w:r>
        <w:rPr>
          <w:rFonts w:hint="eastAsia" w:ascii="仿宋_GB2312" w:eastAsia="仿宋_GB2312"/>
          <w:color w:val="auto"/>
          <w:sz w:val="32"/>
          <w:szCs w:val="32"/>
          <w:highlight w:val="none"/>
          <w:lang w:eastAsia="zh-CN"/>
        </w:rPr>
        <w:t>审查</w:t>
      </w:r>
      <w:r>
        <w:rPr>
          <w:rFonts w:hint="eastAsia" w:ascii="仿宋_GB2312" w:eastAsia="仿宋_GB2312"/>
          <w:color w:val="auto"/>
          <w:sz w:val="32"/>
          <w:szCs w:val="32"/>
          <w:highlight w:val="none"/>
        </w:rPr>
        <w:t>与网上初审结果不一致现象，以现场资格</w:t>
      </w:r>
      <w:r>
        <w:rPr>
          <w:rFonts w:hint="eastAsia" w:ascii="仿宋_GB2312" w:eastAsia="仿宋_GB2312"/>
          <w:color w:val="auto"/>
          <w:sz w:val="32"/>
          <w:szCs w:val="32"/>
          <w:highlight w:val="none"/>
          <w:lang w:eastAsia="zh-CN"/>
        </w:rPr>
        <w:t>审查</w:t>
      </w:r>
      <w:r>
        <w:rPr>
          <w:rFonts w:hint="eastAsia" w:ascii="仿宋_GB2312" w:eastAsia="仿宋_GB2312"/>
          <w:color w:val="auto"/>
          <w:sz w:val="32"/>
          <w:szCs w:val="32"/>
          <w:highlight w:val="none"/>
        </w:rPr>
        <w:t>结果为准。</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color w:val="auto"/>
          <w:sz w:val="32"/>
          <w:szCs w:val="32"/>
          <w:highlight w:val="none"/>
        </w:rPr>
      </w:pPr>
      <w:r>
        <w:rPr>
          <w:rFonts w:hint="eastAsia" w:ascii="楷体_GB2312" w:hAnsi="楷体_GB2312" w:eastAsia="楷体_GB2312" w:cs="楷体_GB2312"/>
          <w:color w:val="auto"/>
          <w:kern w:val="2"/>
          <w:sz w:val="32"/>
          <w:szCs w:val="32"/>
          <w:lang w:val="en-US" w:eastAsia="zh-CN" w:bidi="ar-SA"/>
        </w:rPr>
        <w:t>（三）</w:t>
      </w:r>
      <w:r>
        <w:rPr>
          <w:rFonts w:hint="eastAsia" w:ascii="楷体_GB2312" w:hAnsi="楷体_GB2312" w:eastAsia="楷体_GB2312" w:cs="楷体_GB2312"/>
          <w:color w:val="auto"/>
          <w:sz w:val="32"/>
          <w:szCs w:val="32"/>
          <w:highlight w:val="none"/>
        </w:rPr>
        <w:t>考试。</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ascii="仿宋_GB2312" w:eastAsia="仿宋_GB2312"/>
          <w:color w:val="auto"/>
          <w:sz w:val="32"/>
          <w:szCs w:val="32"/>
          <w:highlight w:val="none"/>
        </w:rPr>
      </w:pPr>
      <w:r>
        <w:rPr>
          <w:rFonts w:hint="eastAsia" w:ascii="仿宋_GB2312" w:eastAsia="仿宋_GB2312"/>
          <w:color w:val="auto"/>
          <w:sz w:val="32"/>
          <w:szCs w:val="32"/>
          <w:highlight w:val="none"/>
        </w:rPr>
        <w:t>采取</w:t>
      </w:r>
      <w:r>
        <w:rPr>
          <w:rFonts w:hint="eastAsia" w:ascii="仿宋_GB2312" w:eastAsia="仿宋_GB2312"/>
          <w:color w:val="auto"/>
          <w:sz w:val="32"/>
          <w:szCs w:val="32"/>
          <w:highlight w:val="none"/>
          <w:lang w:eastAsia="zh-CN"/>
        </w:rPr>
        <w:t>先笔试后面试</w:t>
      </w:r>
      <w:r>
        <w:rPr>
          <w:rFonts w:hint="eastAsia" w:ascii="仿宋_GB2312" w:eastAsia="仿宋_GB2312"/>
          <w:color w:val="auto"/>
          <w:sz w:val="32"/>
          <w:szCs w:val="32"/>
          <w:highlight w:val="none"/>
        </w:rPr>
        <w:t>方式进行。笔试成绩、面试成绩、考试总成绩均采用百分制计算，保留到小数点后两位数，尾数四舍五入。</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eastAsia="仿宋_GB2312"/>
          <w:b/>
          <w:color w:val="auto"/>
          <w:sz w:val="32"/>
          <w:szCs w:val="32"/>
          <w:highlight w:val="none"/>
        </w:rPr>
      </w:pPr>
      <w:r>
        <w:rPr>
          <w:rFonts w:hint="eastAsia" w:ascii="仿宋_GB2312" w:hAnsi="Calibri" w:eastAsia="仿宋_GB2312" w:cs="Times New Roman"/>
          <w:b/>
          <w:color w:val="auto"/>
          <w:kern w:val="2"/>
          <w:sz w:val="32"/>
          <w:szCs w:val="32"/>
          <w:lang w:val="en-US" w:eastAsia="zh-CN" w:bidi="ar-SA"/>
        </w:rPr>
        <w:t>1.</w:t>
      </w:r>
      <w:r>
        <w:rPr>
          <w:rFonts w:hint="eastAsia" w:ascii="仿宋_GB2312" w:eastAsia="仿宋_GB2312"/>
          <w:b/>
          <w:color w:val="auto"/>
          <w:sz w:val="32"/>
          <w:szCs w:val="32"/>
          <w:highlight w:val="none"/>
        </w:rPr>
        <w:t>笔试。</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本次招聘参加烟台市教师招聘统一笔试，所有考生只能报考一个区市的一个岗位。招聘岗位笔试考试内容及考试时间、地点等具体事宜于海阳市政府网站公布。</w:t>
      </w:r>
    </w:p>
    <w:p>
      <w:pPr>
        <w:keepNext w:val="0"/>
        <w:keepLines w:val="0"/>
        <w:pageBreakBefore w:val="0"/>
        <w:kinsoku/>
        <w:wordWrap/>
        <w:overflowPunct/>
        <w:topLinePunct w:val="0"/>
        <w:autoSpaceDE/>
        <w:autoSpaceDN/>
        <w:bidi w:val="0"/>
        <w:adjustRightInd/>
        <w:snapToGrid/>
        <w:spacing w:line="580" w:lineRule="exact"/>
        <w:ind w:firstLine="643" w:firstLineChars="200"/>
        <w:textAlignment w:val="auto"/>
        <w:rPr>
          <w:rFonts w:hint="eastAsia" w:ascii="仿宋_GB2312" w:eastAsia="仿宋_GB2312"/>
          <w:b/>
          <w:bCs/>
          <w:color w:val="auto"/>
          <w:sz w:val="32"/>
          <w:szCs w:val="32"/>
          <w:highlight w:val="none"/>
        </w:rPr>
      </w:pPr>
      <w:r>
        <w:rPr>
          <w:rFonts w:hint="eastAsia" w:ascii="仿宋_GB2312" w:eastAsia="仿宋_GB2312"/>
          <w:b/>
          <w:bCs/>
          <w:color w:val="auto"/>
          <w:sz w:val="32"/>
          <w:szCs w:val="32"/>
          <w:highlight w:val="none"/>
        </w:rPr>
        <w:t>2</w:t>
      </w:r>
      <w:r>
        <w:rPr>
          <w:rFonts w:hint="eastAsia" w:ascii="仿宋_GB2312" w:eastAsia="仿宋_GB2312"/>
          <w:b/>
          <w:bCs/>
          <w:color w:val="auto"/>
          <w:sz w:val="32"/>
          <w:szCs w:val="32"/>
          <w:highlight w:val="none"/>
          <w:lang w:eastAsia="zh-CN"/>
        </w:rPr>
        <w:t>.</w:t>
      </w:r>
      <w:r>
        <w:rPr>
          <w:rFonts w:hint="eastAsia" w:ascii="仿宋_GB2312" w:eastAsia="仿宋_GB2312"/>
          <w:b/>
          <w:bCs/>
          <w:color w:val="auto"/>
          <w:sz w:val="32"/>
          <w:szCs w:val="32"/>
          <w:highlight w:val="none"/>
        </w:rPr>
        <w:t>进入面试人员的确定</w:t>
      </w:r>
      <w:r>
        <w:rPr>
          <w:rFonts w:hint="eastAsia" w:ascii="仿宋_GB2312" w:eastAsia="仿宋_GB2312"/>
          <w:b/>
          <w:bCs/>
          <w:color w:val="auto"/>
          <w:sz w:val="32"/>
          <w:szCs w:val="32"/>
          <w:highlight w:val="none"/>
          <w:lang w:eastAsia="zh-CN"/>
        </w:rPr>
        <w:t>。</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根据笔试结果确定笔试成绩合格线，笔试成绩</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lang w:val="en-US" w:eastAsia="zh-CN"/>
        </w:rPr>
        <w:t>笔试合格线</w:t>
      </w:r>
      <w:r>
        <w:rPr>
          <w:rFonts w:hint="eastAsia" w:ascii="仿宋_GB2312" w:eastAsia="仿宋_GB2312"/>
          <w:color w:val="auto"/>
          <w:sz w:val="32"/>
          <w:szCs w:val="32"/>
          <w:highlight w:val="none"/>
        </w:rPr>
        <w:t>在海阳市政府网站查询。进入现场资格审查范围人员从达到笔试合格分数线的应聘人员中，根据岗位招聘计划从高分到低分按1:3比例确定。进入现场资格审查范围人员最后一名笔试成绩并列的，一同进入现场资格审查范围。笔试合格人数为零的岗位，取消聘用计划；达不到规定比例的，按实有合格人数确定进入现场资格审查范围。通过现场资格审查并领取面试通知书的人员，应按规定参加面试。</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仿宋_GB2312" w:eastAsia="仿宋_GB2312"/>
          <w:color w:val="auto"/>
          <w:sz w:val="32"/>
          <w:szCs w:val="32"/>
          <w:highlight w:val="none"/>
        </w:rPr>
      </w:pPr>
      <w:r>
        <w:rPr>
          <w:rFonts w:hint="eastAsia" w:ascii="仿宋_GB2312" w:eastAsia="仿宋_GB2312"/>
          <w:color w:val="auto"/>
          <w:sz w:val="32"/>
          <w:szCs w:val="32"/>
          <w:highlight w:val="none"/>
        </w:rPr>
        <w:t>包含递补情况的面试人员名单在海阳市政府网站公布。进入面试人员按照鲁发改成本〔2022〕55号文件规定需缴纳面试考务费70元。享受减免笔试考务费的人员，经本人申请，可免缴面试考务费。</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eastAsia="仿宋_GB2312"/>
          <w:b/>
          <w:color w:val="auto"/>
          <w:sz w:val="32"/>
          <w:szCs w:val="32"/>
          <w:highlight w:val="none"/>
        </w:rPr>
      </w:pPr>
      <w:r>
        <w:rPr>
          <w:rFonts w:hint="eastAsia" w:ascii="仿宋_GB2312" w:hAnsi="Calibri" w:eastAsia="仿宋_GB2312" w:cs="Times New Roman"/>
          <w:b/>
          <w:color w:val="auto"/>
          <w:kern w:val="2"/>
          <w:sz w:val="32"/>
          <w:szCs w:val="32"/>
          <w:lang w:val="en-US" w:eastAsia="zh-CN" w:bidi="ar-SA"/>
        </w:rPr>
        <w:t>3.</w:t>
      </w:r>
      <w:r>
        <w:rPr>
          <w:rFonts w:hint="eastAsia" w:ascii="仿宋_GB2312" w:eastAsia="仿宋_GB2312"/>
          <w:b/>
          <w:color w:val="auto"/>
          <w:sz w:val="32"/>
          <w:szCs w:val="32"/>
          <w:highlight w:val="none"/>
        </w:rPr>
        <w:t>面试。</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面试主要考核应聘者的教育教学基本能力和专业水平，报考</w:t>
      </w:r>
      <w:r>
        <w:rPr>
          <w:rFonts w:hint="eastAsia" w:ascii="仿宋_GB2312" w:hAnsi="仿宋" w:eastAsia="仿宋_GB2312"/>
          <w:sz w:val="32"/>
          <w:szCs w:val="32"/>
        </w:rPr>
        <w:t>体育</w:t>
      </w:r>
      <w:r>
        <w:rPr>
          <w:rFonts w:hint="eastAsia" w:ascii="仿宋_GB2312" w:hAnsi="仿宋" w:eastAsia="仿宋_GB2312"/>
          <w:sz w:val="32"/>
          <w:szCs w:val="32"/>
          <w:lang w:val="en-US" w:eastAsia="zh-CN"/>
        </w:rPr>
        <w:t>和</w:t>
      </w:r>
      <w:r>
        <w:rPr>
          <w:rFonts w:hint="eastAsia" w:ascii="仿宋_GB2312" w:eastAsia="仿宋_GB2312"/>
          <w:color w:val="auto"/>
          <w:sz w:val="32"/>
          <w:szCs w:val="32"/>
          <w:highlight w:val="none"/>
        </w:rPr>
        <w:t>幼儿教师岗位的采取试讲和技能测试的方式进行,其他岗位采用试讲方式进行。参加面试的考生不得携带参考资料、教学参考书、电子设备等物品进入准备室。报考本岗位面试全部结束后，现场公布面试成绩。为保证人员素质，面试成绩合格线为60分，不足60分的不予聘用。面试的其他具体事宜，另行通知（请关注海阳市政府网站）</w:t>
      </w:r>
      <w:r>
        <w:rPr>
          <w:rFonts w:hint="eastAsia" w:ascii="仿宋_GB2312" w:hAnsi="仿宋" w:eastAsia="仿宋_GB2312"/>
          <w:color w:val="auto"/>
          <w:sz w:val="32"/>
          <w:szCs w:val="32"/>
        </w:rPr>
        <w:t>。</w:t>
      </w:r>
    </w:p>
    <w:p>
      <w:pPr>
        <w:keepNext w:val="0"/>
        <w:keepLines w:val="0"/>
        <w:pageBreakBefore w:val="0"/>
        <w:kinsoku/>
        <w:wordWrap/>
        <w:overflowPunct/>
        <w:topLinePunct w:val="0"/>
        <w:autoSpaceDE/>
        <w:autoSpaceDN/>
        <w:bidi w:val="0"/>
        <w:adjustRightInd/>
        <w:snapToGrid/>
        <w:spacing w:line="580" w:lineRule="exact"/>
        <w:ind w:firstLine="643" w:firstLineChars="200"/>
        <w:textAlignment w:val="auto"/>
        <w:rPr>
          <w:rFonts w:hint="eastAsia" w:ascii="仿宋_GB2312" w:eastAsia="仿宋_GB2312"/>
          <w:b/>
          <w:bCs/>
          <w:color w:val="auto"/>
          <w:sz w:val="32"/>
          <w:szCs w:val="32"/>
          <w:highlight w:val="none"/>
        </w:rPr>
      </w:pPr>
      <w:r>
        <w:rPr>
          <w:rFonts w:hint="eastAsia" w:ascii="仿宋_GB2312" w:eastAsia="仿宋_GB2312"/>
          <w:b/>
          <w:bCs/>
          <w:color w:val="auto"/>
          <w:sz w:val="32"/>
          <w:szCs w:val="32"/>
          <w:highlight w:val="none"/>
          <w:lang w:val="en-US" w:eastAsia="zh-CN"/>
        </w:rPr>
        <w:t>4.</w:t>
      </w:r>
      <w:r>
        <w:rPr>
          <w:rFonts w:hint="eastAsia" w:ascii="仿宋_GB2312" w:eastAsia="仿宋_GB2312"/>
          <w:b/>
          <w:bCs/>
          <w:color w:val="auto"/>
          <w:sz w:val="32"/>
          <w:szCs w:val="32"/>
          <w:highlight w:val="none"/>
          <w:lang w:eastAsia="zh-CN"/>
        </w:rPr>
        <w:t>合成考试总成绩</w:t>
      </w:r>
      <w:r>
        <w:rPr>
          <w:rFonts w:hint="eastAsia" w:ascii="仿宋_GB2312" w:eastAsia="仿宋_GB2312"/>
          <w:b/>
          <w:bCs/>
          <w:color w:val="auto"/>
          <w:sz w:val="32"/>
          <w:szCs w:val="32"/>
          <w:highlight w:val="none"/>
        </w:rPr>
        <w:t>。</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color w:val="auto"/>
          <w:sz w:val="32"/>
          <w:szCs w:val="32"/>
          <w:highlight w:val="none"/>
          <w:lang w:val="en-US" w:eastAsia="zh-CN"/>
        </w:rPr>
      </w:pPr>
      <w:r>
        <w:rPr>
          <w:rFonts w:hint="eastAsia" w:ascii="仿宋_GB2312" w:eastAsia="仿宋_GB2312"/>
          <w:color w:val="auto"/>
          <w:sz w:val="32"/>
          <w:szCs w:val="32"/>
          <w:highlight w:val="none"/>
        </w:rPr>
        <w:t>考试总成绩按笔试成绩和面试成绩4：6的比例合成。如招聘单位同一岗位中出现应聘人员考试总成绩相同且影响聘用的，以笔试成绩排序，笔试成绩仍相同的，则组织专家重新命题对总成绩相同的人员进行面试，并以重新面试后的总成绩排序确定进入考察</w:t>
      </w:r>
      <w:r>
        <w:rPr>
          <w:rFonts w:hint="eastAsia" w:ascii="仿宋_GB2312" w:eastAsia="仿宋_GB2312"/>
          <w:color w:val="auto"/>
          <w:sz w:val="32"/>
          <w:szCs w:val="32"/>
          <w:highlight w:val="none"/>
          <w:lang w:val="en-US" w:eastAsia="zh-CN"/>
        </w:rPr>
        <w:t>体检</w:t>
      </w:r>
      <w:r>
        <w:rPr>
          <w:rFonts w:hint="eastAsia" w:ascii="仿宋_GB2312" w:eastAsia="仿宋_GB2312"/>
          <w:color w:val="auto"/>
          <w:sz w:val="32"/>
          <w:szCs w:val="32"/>
          <w:highlight w:val="none"/>
        </w:rPr>
        <w:t>范围人员。</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楷体_GB2312" w:eastAsia="楷体_GB2312"/>
          <w:color w:val="auto"/>
          <w:sz w:val="32"/>
          <w:szCs w:val="32"/>
          <w:highlight w:val="none"/>
        </w:rPr>
      </w:pPr>
      <w:r>
        <w:rPr>
          <w:rFonts w:hint="eastAsia" w:ascii="楷体_GB2312" w:eastAsia="楷体_GB2312"/>
          <w:color w:val="auto"/>
          <w:sz w:val="32"/>
          <w:szCs w:val="32"/>
          <w:highlight w:val="none"/>
        </w:rPr>
        <w:t>（四）确定进入考察体检范围人员。</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根据考试总成绩由高分到低分</w:t>
      </w:r>
      <w:r>
        <w:rPr>
          <w:rFonts w:hint="eastAsia" w:ascii="仿宋_GB2312" w:eastAsia="仿宋_GB2312"/>
          <w:color w:val="auto"/>
          <w:sz w:val="32"/>
          <w:szCs w:val="32"/>
          <w:highlight w:val="none"/>
          <w:lang w:eastAsia="zh-CN"/>
        </w:rPr>
        <w:t>或根据选岗情况，</w:t>
      </w:r>
      <w:r>
        <w:rPr>
          <w:rFonts w:hint="eastAsia" w:ascii="仿宋_GB2312" w:eastAsia="仿宋_GB2312"/>
          <w:color w:val="auto"/>
          <w:sz w:val="32"/>
          <w:szCs w:val="32"/>
          <w:highlight w:val="none"/>
        </w:rPr>
        <w:t>按岗位计划1:1.2确定进入考察体检范围人员名单。包含考试总成绩的进入考察体检范围人员名单在海阳市政府网站公布。</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楷体_GB2312" w:eastAsia="楷体_GB2312"/>
          <w:color w:val="auto"/>
          <w:sz w:val="32"/>
          <w:szCs w:val="32"/>
          <w:highlight w:val="none"/>
        </w:rPr>
      </w:pPr>
      <w:r>
        <w:rPr>
          <w:rFonts w:hint="eastAsia" w:ascii="楷体_GB2312" w:hAnsi="Calibri" w:eastAsia="楷体_GB2312" w:cs="Times New Roman"/>
          <w:color w:val="auto"/>
          <w:kern w:val="2"/>
          <w:sz w:val="32"/>
          <w:szCs w:val="32"/>
          <w:lang w:val="en-US" w:eastAsia="zh-CN" w:bidi="ar-SA"/>
        </w:rPr>
        <w:t>（五）</w:t>
      </w:r>
      <w:r>
        <w:rPr>
          <w:rFonts w:hint="eastAsia" w:ascii="楷体_GB2312" w:eastAsia="楷体_GB2312"/>
          <w:color w:val="auto"/>
          <w:sz w:val="32"/>
          <w:szCs w:val="32"/>
          <w:highlight w:val="none"/>
        </w:rPr>
        <w:t>考察、体检。</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highlight w:val="none"/>
          <w:lang w:val="en-US" w:eastAsia="zh-CN"/>
        </w:rPr>
        <w:t>海阳市</w:t>
      </w:r>
      <w:r>
        <w:rPr>
          <w:rFonts w:hint="eastAsia" w:ascii="仿宋_GB2312" w:hAnsi="仿宋" w:eastAsia="仿宋_GB2312"/>
          <w:color w:val="auto"/>
          <w:sz w:val="32"/>
          <w:szCs w:val="32"/>
          <w:highlight w:val="none"/>
        </w:rPr>
        <w:t>教育</w:t>
      </w:r>
      <w:r>
        <w:rPr>
          <w:rFonts w:hint="eastAsia" w:ascii="仿宋_GB2312" w:hAnsi="仿宋" w:eastAsia="仿宋_GB2312"/>
          <w:color w:val="auto"/>
          <w:sz w:val="32"/>
          <w:szCs w:val="32"/>
          <w:highlight w:val="none"/>
          <w:lang w:eastAsia="zh-CN"/>
        </w:rPr>
        <w:t>和体育</w:t>
      </w:r>
      <w:r>
        <w:rPr>
          <w:rFonts w:hint="eastAsia" w:ascii="仿宋_GB2312" w:hAnsi="仿宋" w:eastAsia="仿宋_GB2312"/>
          <w:color w:val="auto"/>
          <w:sz w:val="32"/>
          <w:szCs w:val="32"/>
          <w:highlight w:val="none"/>
        </w:rPr>
        <w:t>局</w:t>
      </w:r>
      <w:r>
        <w:rPr>
          <w:rFonts w:hint="eastAsia" w:ascii="仿宋_GB2312" w:hAnsi="仿宋_GB2312" w:eastAsia="仿宋_GB2312" w:cs="仿宋_GB2312"/>
          <w:color w:val="auto"/>
          <w:kern w:val="0"/>
          <w:sz w:val="32"/>
          <w:szCs w:val="32"/>
          <w:highlight w:val="none"/>
        </w:rPr>
        <w:t>负责组织考察、体检。</w:t>
      </w:r>
      <w:r>
        <w:rPr>
          <w:rFonts w:hint="eastAsia" w:ascii="仿宋_GB2312" w:hAnsi="仿宋" w:eastAsia="仿宋_GB2312"/>
          <w:color w:val="auto"/>
          <w:sz w:val="32"/>
          <w:szCs w:val="32"/>
          <w:highlight w:val="none"/>
          <w:lang w:val="en-US" w:eastAsia="zh-CN"/>
        </w:rPr>
        <w:t>海阳市</w:t>
      </w:r>
      <w:r>
        <w:rPr>
          <w:rFonts w:hint="eastAsia" w:ascii="仿宋_GB2312" w:hAnsi="仿宋" w:eastAsia="仿宋_GB2312"/>
          <w:color w:val="auto"/>
          <w:sz w:val="32"/>
          <w:szCs w:val="32"/>
          <w:highlight w:val="none"/>
        </w:rPr>
        <w:t>教育</w:t>
      </w:r>
      <w:r>
        <w:rPr>
          <w:rFonts w:hint="eastAsia" w:ascii="仿宋_GB2312" w:hAnsi="仿宋" w:eastAsia="仿宋_GB2312"/>
          <w:color w:val="auto"/>
          <w:sz w:val="32"/>
          <w:szCs w:val="32"/>
          <w:highlight w:val="none"/>
          <w:lang w:eastAsia="zh-CN"/>
        </w:rPr>
        <w:t>和体育</w:t>
      </w:r>
      <w:r>
        <w:rPr>
          <w:rFonts w:hint="eastAsia" w:ascii="仿宋_GB2312" w:hAnsi="仿宋" w:eastAsia="仿宋_GB2312"/>
          <w:color w:val="auto"/>
          <w:sz w:val="32"/>
          <w:szCs w:val="32"/>
          <w:highlight w:val="none"/>
        </w:rPr>
        <w:t>局</w:t>
      </w:r>
      <w:r>
        <w:rPr>
          <w:rFonts w:hint="eastAsia" w:ascii="仿宋_GB2312" w:hAnsi="仿宋_GB2312" w:eastAsia="仿宋_GB2312" w:cs="仿宋_GB2312"/>
          <w:color w:val="auto"/>
          <w:kern w:val="0"/>
          <w:sz w:val="32"/>
          <w:szCs w:val="32"/>
          <w:highlight w:val="none"/>
        </w:rPr>
        <w:t>成立考察体检工作小组，</w:t>
      </w:r>
      <w:r>
        <w:rPr>
          <w:rFonts w:hint="eastAsia" w:ascii="仿宋_GB2312" w:eastAsia="仿宋_GB2312"/>
          <w:color w:val="auto"/>
          <w:sz w:val="32"/>
          <w:szCs w:val="32"/>
        </w:rPr>
        <w:t>每组由2名以上工作人员组成，</w:t>
      </w:r>
      <w:r>
        <w:rPr>
          <w:rFonts w:hint="eastAsia" w:ascii="仿宋_GB2312" w:hAnsi="仿宋_GB2312" w:eastAsia="仿宋_GB2312" w:cs="仿宋_GB2312"/>
          <w:color w:val="auto"/>
          <w:kern w:val="0"/>
          <w:sz w:val="32"/>
          <w:szCs w:val="32"/>
          <w:highlight w:val="none"/>
        </w:rPr>
        <w:t>具体负责考察体检工作。可结合实际自主确定考察、体检先后顺序并等额组织。</w:t>
      </w:r>
    </w:p>
    <w:p>
      <w:pPr>
        <w:keepNext w:val="0"/>
        <w:keepLines w:val="0"/>
        <w:pageBreakBefore w:val="0"/>
        <w:kinsoku/>
        <w:wordWrap/>
        <w:overflowPunct/>
        <w:topLinePunct w:val="0"/>
        <w:autoSpaceDE/>
        <w:autoSpaceDN/>
        <w:bidi w:val="0"/>
        <w:adjustRightInd/>
        <w:snapToGrid/>
        <w:spacing w:line="580" w:lineRule="exact"/>
        <w:ind w:firstLine="645"/>
        <w:textAlignment w:val="auto"/>
        <w:rPr>
          <w:rFonts w:hint="eastAsia" w:ascii="仿宋_GB2312" w:eastAsia="仿宋_GB2312"/>
          <w:color w:val="auto"/>
          <w:sz w:val="32"/>
          <w:szCs w:val="32"/>
        </w:rPr>
      </w:pPr>
      <w:r>
        <w:rPr>
          <w:rFonts w:hint="eastAsia" w:ascii="仿宋_GB2312" w:hAnsi="仿宋_GB2312" w:eastAsia="仿宋_GB2312" w:cs="仿宋_GB2312"/>
          <w:color w:val="auto"/>
          <w:kern w:val="0"/>
          <w:sz w:val="32"/>
          <w:szCs w:val="32"/>
          <w:highlight w:val="none"/>
        </w:rPr>
        <w:t>考察可根据岗位条件要求采取多种方式进行，主要考察思想政治表现、道德品行、能力素质、学习和工作表现、遵纪守法、廉洁自律、岗位匹配等情况，以及是否具有应当回避的情形，并对应聘人员是否符合规定的岗位资格条件、提供的相关信息材料是否真实准确等进行复审。</w:t>
      </w:r>
      <w:r>
        <w:rPr>
          <w:rFonts w:hint="eastAsia" w:ascii="仿宋_GB2312" w:eastAsia="仿宋_GB2312"/>
          <w:color w:val="auto"/>
          <w:sz w:val="32"/>
          <w:szCs w:val="32"/>
        </w:rPr>
        <w:t>被考察对象在应聘期间的表现，将作为考察的重要内容之一。如经考察不合格或发现在应聘过程中有弄虚作假等违反本招聘简章规定的行为，不予聘用或取消聘用。应聘人员在考察过程中提供虚假材料、隐瞒事实真相或者有其他妨碍考察工作的行为，干扰、影响考察单位客观公正作出考察结论的，给予其不予聘用的处理；情节严重、影响恶劣的，将其违纪违规行为记入事业单位公开招聘应聘人员诚信档案库，记录期限为五年。</w:t>
      </w:r>
      <w:r>
        <w:rPr>
          <w:rFonts w:hint="eastAsia" w:ascii="仿宋_GB2312" w:hAnsi="仿宋_GB2312" w:eastAsia="仿宋_GB2312" w:cs="仿宋_GB2312"/>
          <w:color w:val="auto"/>
          <w:kern w:val="0"/>
          <w:sz w:val="32"/>
          <w:szCs w:val="32"/>
          <w:highlight w:val="none"/>
        </w:rPr>
        <w:t>同时，按照干部人事档案管理有关规定，对考察对象的档案进行严格审核</w:t>
      </w:r>
      <w:r>
        <w:rPr>
          <w:rFonts w:hint="eastAsia" w:ascii="仿宋_GB2312" w:hAnsi="仿宋_GB2312" w:eastAsia="仿宋_GB2312" w:cs="仿宋_GB2312"/>
          <w:color w:val="auto"/>
          <w:kern w:val="0"/>
          <w:sz w:val="32"/>
          <w:szCs w:val="32"/>
          <w:highlight w:val="none"/>
          <w:lang w:eastAsia="zh-CN"/>
        </w:rPr>
        <w:t>，</w:t>
      </w:r>
      <w:r>
        <w:rPr>
          <w:rFonts w:hint="eastAsia" w:ascii="仿宋_GB2312" w:eastAsia="仿宋_GB2312"/>
          <w:color w:val="auto"/>
          <w:sz w:val="32"/>
          <w:szCs w:val="32"/>
        </w:rPr>
        <w:t>对档案中存在的问题认真进行调查，问题未查清并处理到位的，不得办理聘用手续</w:t>
      </w:r>
      <w:r>
        <w:rPr>
          <w:rFonts w:hint="eastAsia" w:ascii="仿宋_GB2312" w:hAnsi="仿宋_GB2312" w:eastAsia="仿宋_GB2312" w:cs="仿宋_GB2312"/>
          <w:color w:val="auto"/>
          <w:kern w:val="0"/>
          <w:sz w:val="32"/>
          <w:szCs w:val="32"/>
          <w:highlight w:val="none"/>
        </w:rPr>
        <w:t>。</w:t>
      </w:r>
      <w:r>
        <w:rPr>
          <w:rFonts w:hint="eastAsia" w:ascii="仿宋_GB2312" w:hAnsi="仿宋" w:eastAsia="仿宋_GB2312"/>
          <w:color w:val="auto"/>
          <w:sz w:val="32"/>
          <w:szCs w:val="32"/>
          <w:highlight w:val="none"/>
          <w:lang w:val="en-US" w:eastAsia="zh-CN"/>
        </w:rPr>
        <w:t>海阳市</w:t>
      </w:r>
      <w:r>
        <w:rPr>
          <w:rFonts w:hint="eastAsia" w:ascii="仿宋_GB2312" w:hAnsi="仿宋" w:eastAsia="仿宋_GB2312"/>
          <w:color w:val="auto"/>
          <w:sz w:val="32"/>
          <w:szCs w:val="32"/>
          <w:highlight w:val="none"/>
        </w:rPr>
        <w:t>教育</w:t>
      </w:r>
      <w:r>
        <w:rPr>
          <w:rFonts w:hint="eastAsia" w:ascii="仿宋_GB2312" w:hAnsi="仿宋" w:eastAsia="仿宋_GB2312"/>
          <w:color w:val="auto"/>
          <w:sz w:val="32"/>
          <w:szCs w:val="32"/>
          <w:highlight w:val="none"/>
          <w:lang w:eastAsia="zh-CN"/>
        </w:rPr>
        <w:t>和体育</w:t>
      </w:r>
      <w:r>
        <w:rPr>
          <w:rFonts w:hint="eastAsia" w:ascii="仿宋_GB2312" w:hAnsi="仿宋" w:eastAsia="仿宋_GB2312"/>
          <w:color w:val="auto"/>
          <w:sz w:val="32"/>
          <w:szCs w:val="32"/>
          <w:highlight w:val="none"/>
        </w:rPr>
        <w:t>局</w:t>
      </w:r>
      <w:r>
        <w:rPr>
          <w:rFonts w:hint="eastAsia" w:ascii="仿宋_GB2312" w:hAnsi="仿宋_GB2312" w:eastAsia="仿宋_GB2312" w:cs="仿宋_GB2312"/>
          <w:color w:val="auto"/>
          <w:kern w:val="0"/>
          <w:sz w:val="32"/>
          <w:szCs w:val="32"/>
          <w:highlight w:val="none"/>
        </w:rPr>
        <w:t>根据考察情况作出考察结论。</w:t>
      </w:r>
    </w:p>
    <w:p>
      <w:pPr>
        <w:keepNext w:val="0"/>
        <w:keepLines w:val="0"/>
        <w:pageBreakBefore w:val="0"/>
        <w:kinsoku/>
        <w:wordWrap/>
        <w:overflowPunct/>
        <w:topLinePunct w:val="0"/>
        <w:autoSpaceDE/>
        <w:autoSpaceDN/>
        <w:bidi w:val="0"/>
        <w:adjustRightInd/>
        <w:snapToGrid/>
        <w:spacing w:line="580" w:lineRule="exact"/>
        <w:ind w:firstLine="645"/>
        <w:textAlignment w:val="auto"/>
        <w:rPr>
          <w:rFonts w:hint="eastAsia" w:ascii="仿宋_GB2312" w:eastAsia="仿宋_GB2312"/>
          <w:color w:val="auto"/>
          <w:sz w:val="32"/>
          <w:szCs w:val="32"/>
        </w:rPr>
      </w:pPr>
      <w:r>
        <w:rPr>
          <w:rFonts w:hint="eastAsia" w:ascii="仿宋_GB2312" w:hAnsi="仿宋_GB2312" w:eastAsia="仿宋_GB2312" w:cs="仿宋_GB2312"/>
          <w:color w:val="auto"/>
          <w:kern w:val="0"/>
          <w:sz w:val="32"/>
          <w:szCs w:val="32"/>
          <w:highlight w:val="none"/>
        </w:rPr>
        <w:t>体检应在县级以上综合性医院进行，体检标准和项目参照公务员录用体检标准及操作手册执行，国家另有规定</w:t>
      </w:r>
      <w:bookmarkStart w:id="0" w:name="_GoBack"/>
      <w:bookmarkEnd w:id="0"/>
      <w:r>
        <w:rPr>
          <w:rFonts w:hint="eastAsia" w:ascii="仿宋_GB2312" w:hAnsi="仿宋_GB2312" w:eastAsia="仿宋_GB2312" w:cs="仿宋_GB2312"/>
          <w:color w:val="auto"/>
          <w:kern w:val="0"/>
          <w:sz w:val="32"/>
          <w:szCs w:val="32"/>
          <w:highlight w:val="none"/>
        </w:rPr>
        <w:t>的从其规定。</w:t>
      </w:r>
      <w:r>
        <w:rPr>
          <w:rFonts w:hint="eastAsia" w:ascii="仿宋_GB2312" w:eastAsia="仿宋_GB2312"/>
          <w:color w:val="auto"/>
          <w:sz w:val="32"/>
          <w:szCs w:val="32"/>
        </w:rPr>
        <w:t>所有体检项目检查完毕后，主检医师认为要做进一步检查方能做出判断的，应聘人员要服从主检医师的安排，做进一步检查。应聘人员或用人单位对体检结果</w:t>
      </w:r>
      <w:r>
        <w:rPr>
          <w:rFonts w:hint="eastAsia" w:ascii="仿宋_GB2312" w:eastAsia="仿宋_GB2312"/>
          <w:color w:val="auto"/>
          <w:sz w:val="32"/>
          <w:szCs w:val="32"/>
          <w:lang w:eastAsia="zh-CN"/>
        </w:rPr>
        <w:t>（当日当场复检项目除外）</w:t>
      </w:r>
      <w:r>
        <w:rPr>
          <w:rFonts w:hint="eastAsia" w:ascii="仿宋_GB2312" w:eastAsia="仿宋_GB2312"/>
          <w:color w:val="auto"/>
          <w:sz w:val="32"/>
          <w:szCs w:val="32"/>
        </w:rPr>
        <w:t>有异议的，均可在收到体检结论7日内，向</w:t>
      </w:r>
      <w:r>
        <w:rPr>
          <w:rFonts w:hint="eastAsia" w:ascii="仿宋_GB2312" w:hAnsi="仿宋" w:eastAsia="仿宋_GB2312"/>
          <w:color w:val="auto"/>
          <w:sz w:val="32"/>
          <w:szCs w:val="32"/>
          <w:highlight w:val="none"/>
          <w:lang w:val="en-US" w:eastAsia="zh-CN"/>
        </w:rPr>
        <w:t>海阳市</w:t>
      </w:r>
      <w:r>
        <w:rPr>
          <w:rFonts w:hint="eastAsia" w:ascii="仿宋_GB2312" w:hAnsi="仿宋" w:eastAsia="仿宋_GB2312"/>
          <w:color w:val="auto"/>
          <w:sz w:val="32"/>
          <w:szCs w:val="32"/>
          <w:highlight w:val="none"/>
        </w:rPr>
        <w:t>教育</w:t>
      </w:r>
      <w:r>
        <w:rPr>
          <w:rFonts w:hint="eastAsia" w:ascii="仿宋_GB2312" w:hAnsi="仿宋" w:eastAsia="仿宋_GB2312"/>
          <w:color w:val="auto"/>
          <w:sz w:val="32"/>
          <w:szCs w:val="32"/>
          <w:highlight w:val="none"/>
          <w:lang w:eastAsia="zh-CN"/>
        </w:rPr>
        <w:t>和体育</w:t>
      </w:r>
      <w:r>
        <w:rPr>
          <w:rFonts w:hint="eastAsia" w:ascii="仿宋_GB2312" w:hAnsi="仿宋" w:eastAsia="仿宋_GB2312"/>
          <w:color w:val="auto"/>
          <w:sz w:val="32"/>
          <w:szCs w:val="32"/>
          <w:highlight w:val="none"/>
        </w:rPr>
        <w:t>局</w:t>
      </w:r>
      <w:r>
        <w:rPr>
          <w:rFonts w:hint="eastAsia" w:ascii="仿宋_GB2312" w:eastAsia="仿宋_GB2312"/>
          <w:color w:val="auto"/>
          <w:sz w:val="32"/>
          <w:szCs w:val="32"/>
        </w:rPr>
        <w:t>提出书面申请，并由</w:t>
      </w:r>
      <w:r>
        <w:rPr>
          <w:rFonts w:hint="eastAsia" w:ascii="仿宋_GB2312" w:hAnsi="仿宋" w:eastAsia="仿宋_GB2312"/>
          <w:color w:val="auto"/>
          <w:sz w:val="32"/>
          <w:szCs w:val="32"/>
          <w:highlight w:val="none"/>
          <w:lang w:val="en-US" w:eastAsia="zh-CN"/>
        </w:rPr>
        <w:t>海阳市</w:t>
      </w:r>
      <w:r>
        <w:rPr>
          <w:rFonts w:hint="eastAsia" w:ascii="仿宋_GB2312" w:hAnsi="仿宋" w:eastAsia="仿宋_GB2312"/>
          <w:color w:val="auto"/>
          <w:sz w:val="32"/>
          <w:szCs w:val="32"/>
          <w:highlight w:val="none"/>
        </w:rPr>
        <w:t>教育</w:t>
      </w:r>
      <w:r>
        <w:rPr>
          <w:rFonts w:hint="eastAsia" w:ascii="仿宋_GB2312" w:hAnsi="仿宋" w:eastAsia="仿宋_GB2312"/>
          <w:color w:val="auto"/>
          <w:sz w:val="32"/>
          <w:szCs w:val="32"/>
          <w:highlight w:val="none"/>
          <w:lang w:eastAsia="zh-CN"/>
        </w:rPr>
        <w:t>和体育</w:t>
      </w:r>
      <w:r>
        <w:rPr>
          <w:rFonts w:hint="eastAsia" w:ascii="仿宋_GB2312" w:hAnsi="仿宋" w:eastAsia="仿宋_GB2312"/>
          <w:color w:val="auto"/>
          <w:sz w:val="32"/>
          <w:szCs w:val="32"/>
          <w:highlight w:val="none"/>
        </w:rPr>
        <w:t>局</w:t>
      </w:r>
      <w:r>
        <w:rPr>
          <w:rFonts w:hint="eastAsia" w:ascii="仿宋_GB2312" w:eastAsia="仿宋_GB2312"/>
          <w:color w:val="auto"/>
          <w:sz w:val="32"/>
          <w:szCs w:val="32"/>
        </w:rPr>
        <w:t>组织复检，复检不在原体检医院进行，复检项目由复检医疗机构确定，体检结果以复检结论为准，复检费用由申请复检一方负担。复检只能进行一次。必要时，</w:t>
      </w:r>
      <w:r>
        <w:rPr>
          <w:rFonts w:hint="eastAsia" w:ascii="仿宋_GB2312" w:hAnsi="仿宋" w:eastAsia="仿宋_GB2312"/>
          <w:color w:val="auto"/>
          <w:sz w:val="32"/>
          <w:szCs w:val="32"/>
          <w:highlight w:val="none"/>
          <w:lang w:val="en-US" w:eastAsia="zh-CN"/>
        </w:rPr>
        <w:t>海阳市</w:t>
      </w:r>
      <w:r>
        <w:rPr>
          <w:rFonts w:hint="eastAsia" w:ascii="仿宋_GB2312" w:hAnsi="仿宋" w:eastAsia="仿宋_GB2312"/>
          <w:color w:val="auto"/>
          <w:sz w:val="32"/>
          <w:szCs w:val="32"/>
          <w:highlight w:val="none"/>
        </w:rPr>
        <w:t>教育</w:t>
      </w:r>
      <w:r>
        <w:rPr>
          <w:rFonts w:hint="eastAsia" w:ascii="仿宋_GB2312" w:hAnsi="仿宋" w:eastAsia="仿宋_GB2312"/>
          <w:color w:val="auto"/>
          <w:sz w:val="32"/>
          <w:szCs w:val="32"/>
          <w:highlight w:val="none"/>
          <w:lang w:eastAsia="zh-CN"/>
        </w:rPr>
        <w:t>和体育</w:t>
      </w:r>
      <w:r>
        <w:rPr>
          <w:rFonts w:hint="eastAsia" w:ascii="仿宋_GB2312" w:hAnsi="仿宋" w:eastAsia="仿宋_GB2312"/>
          <w:color w:val="auto"/>
          <w:sz w:val="32"/>
          <w:szCs w:val="32"/>
          <w:highlight w:val="none"/>
        </w:rPr>
        <w:t>局</w:t>
      </w:r>
      <w:r>
        <w:rPr>
          <w:rFonts w:hint="eastAsia" w:ascii="仿宋_GB2312" w:eastAsia="仿宋_GB2312"/>
          <w:color w:val="auto"/>
          <w:sz w:val="32"/>
          <w:szCs w:val="32"/>
        </w:rPr>
        <w:t>可以要求重新体检。</w:t>
      </w:r>
      <w:r>
        <w:rPr>
          <w:rFonts w:hint="eastAsia" w:ascii="仿宋_GB2312" w:hAnsi="仿宋_GB2312" w:eastAsia="仿宋_GB2312" w:cs="仿宋_GB2312"/>
          <w:color w:val="auto"/>
          <w:kern w:val="0"/>
          <w:sz w:val="32"/>
          <w:szCs w:val="32"/>
          <w:highlight w:val="none"/>
        </w:rPr>
        <w:t>应聘人员未按规定时间、地点参加体检的，视为放弃。</w:t>
      </w:r>
      <w:r>
        <w:rPr>
          <w:rFonts w:hint="eastAsia" w:ascii="仿宋_GB2312" w:eastAsia="仿宋_GB2312"/>
          <w:color w:val="auto"/>
          <w:sz w:val="32"/>
          <w:szCs w:val="32"/>
        </w:rPr>
        <w:t>应聘人员不服从主检医师体检安排或在体检过程中弄虚作假或者隐瞒影响聘用的疾病、病史的，给予其不予聘用的处理。有请他人顶替体检以及交换、替换化验样本等严重违纪违规行为的，给予其不予聘用的处理，并将其违纪违规行为记入事业单位公开招聘应聘人员诚信档案库，记录期限为五年。</w:t>
      </w:r>
      <w:r>
        <w:rPr>
          <w:rFonts w:hint="eastAsia" w:ascii="仿宋_GB2312" w:hAnsi="仿宋_GB2312" w:eastAsia="仿宋_GB2312" w:cs="仿宋_GB2312"/>
          <w:color w:val="auto"/>
          <w:kern w:val="0"/>
          <w:sz w:val="32"/>
          <w:szCs w:val="32"/>
          <w:highlight w:val="none"/>
        </w:rPr>
        <w:t>对放弃考察、体检或考察、体检不合格造成的空缺，从进入同一岗位考察体检范围的人员中依次等额递补。</w:t>
      </w:r>
    </w:p>
    <w:p>
      <w:pPr>
        <w:pStyle w:val="7"/>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80" w:lineRule="exact"/>
        <w:ind w:right="375" w:firstLine="640" w:firstLineChars="200"/>
        <w:jc w:val="both"/>
        <w:textAlignment w:val="auto"/>
        <w:rPr>
          <w:rFonts w:hint="eastAsia" w:ascii="楷体_GB2312" w:eastAsia="楷体_GB2312"/>
          <w:color w:val="auto"/>
          <w:sz w:val="32"/>
          <w:szCs w:val="32"/>
          <w:highlight w:val="none"/>
        </w:rPr>
      </w:pPr>
      <w:r>
        <w:rPr>
          <w:rFonts w:hint="eastAsia" w:ascii="楷体_GB2312" w:hAnsi="宋体" w:eastAsia="楷体_GB2312" w:cs="宋体"/>
          <w:color w:val="auto"/>
          <w:kern w:val="0"/>
          <w:sz w:val="32"/>
          <w:szCs w:val="32"/>
          <w:lang w:val="en-US" w:eastAsia="zh-CN" w:bidi="ar-SA"/>
        </w:rPr>
        <w:t>（六）</w:t>
      </w:r>
      <w:r>
        <w:rPr>
          <w:rFonts w:hint="eastAsia" w:ascii="楷体_GB2312" w:eastAsia="楷体_GB2312"/>
          <w:color w:val="auto"/>
          <w:sz w:val="32"/>
          <w:szCs w:val="32"/>
          <w:highlight w:val="none"/>
        </w:rPr>
        <w:t>公示与聘用。</w:t>
      </w:r>
    </w:p>
    <w:p>
      <w:pPr>
        <w:pStyle w:val="7"/>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80" w:lineRule="exact"/>
        <w:ind w:right="375" w:firstLine="640" w:firstLineChars="200"/>
        <w:jc w:val="both"/>
        <w:textAlignment w:val="auto"/>
        <w:rPr>
          <w:rFonts w:hint="eastAsia" w:ascii="仿宋_GB2312" w:hAnsi="新宋体" w:eastAsia="仿宋_GB2312"/>
          <w:color w:val="auto"/>
          <w:sz w:val="32"/>
          <w:szCs w:val="32"/>
          <w:highlight w:val="none"/>
        </w:rPr>
      </w:pPr>
      <w:r>
        <w:rPr>
          <w:rFonts w:hint="eastAsia" w:ascii="仿宋_GB2312" w:hAnsi="仿宋_GB2312" w:eastAsia="仿宋_GB2312" w:cs="仿宋_GB2312"/>
          <w:color w:val="auto"/>
          <w:sz w:val="32"/>
          <w:szCs w:val="32"/>
          <w:highlight w:val="none"/>
        </w:rPr>
        <w:t>考试、考察、体检合格的拟聘用人员，</w:t>
      </w:r>
      <w:r>
        <w:rPr>
          <w:rFonts w:hint="eastAsia" w:ascii="仿宋_GB2312" w:hAnsi="新宋体" w:eastAsia="仿宋_GB2312"/>
          <w:color w:val="auto"/>
          <w:sz w:val="32"/>
          <w:szCs w:val="32"/>
          <w:highlight w:val="none"/>
        </w:rPr>
        <w:t>在</w:t>
      </w:r>
      <w:r>
        <w:rPr>
          <w:rFonts w:hint="eastAsia" w:ascii="仿宋_GB2312" w:eastAsia="仿宋_GB2312"/>
          <w:color w:val="auto"/>
          <w:sz w:val="32"/>
          <w:szCs w:val="32"/>
          <w:highlight w:val="none"/>
        </w:rPr>
        <w:t>海阳市政府网站</w:t>
      </w:r>
      <w:r>
        <w:rPr>
          <w:rFonts w:hint="eastAsia" w:ascii="仿宋_GB2312" w:hAnsi="新宋体" w:eastAsia="仿宋_GB2312"/>
          <w:color w:val="auto"/>
          <w:sz w:val="32"/>
          <w:szCs w:val="32"/>
          <w:highlight w:val="none"/>
        </w:rPr>
        <w:t>进行公示，</w:t>
      </w:r>
      <w:r>
        <w:rPr>
          <w:rFonts w:hint="eastAsia" w:ascii="仿宋_GB2312" w:hAnsi="仿宋_GB2312" w:eastAsia="仿宋_GB2312" w:cs="仿宋_GB2312"/>
          <w:color w:val="auto"/>
          <w:sz w:val="32"/>
          <w:szCs w:val="32"/>
          <w:highlight w:val="none"/>
        </w:rPr>
        <w:t>公示后不再递补，公示期为7个工作日。公示期间有异议的，</w:t>
      </w:r>
      <w:r>
        <w:rPr>
          <w:rFonts w:hint="eastAsia" w:ascii="仿宋_GB2312" w:hAnsi="仿宋_GB2312" w:eastAsia="仿宋_GB2312" w:cs="仿宋_GB2312"/>
          <w:color w:val="auto"/>
          <w:sz w:val="32"/>
          <w:szCs w:val="32"/>
          <w:highlight w:val="none"/>
          <w:lang w:val="en-US" w:eastAsia="zh-CN"/>
        </w:rPr>
        <w:t>海阳市教育和体育局</w:t>
      </w:r>
      <w:r>
        <w:rPr>
          <w:rFonts w:hint="eastAsia" w:ascii="仿宋_GB2312" w:hAnsi="仿宋_GB2312" w:eastAsia="仿宋_GB2312" w:cs="仿宋_GB2312"/>
          <w:color w:val="auto"/>
          <w:sz w:val="32"/>
          <w:szCs w:val="32"/>
          <w:highlight w:val="none"/>
        </w:rPr>
        <w:t>按照有关规定调查处理，作出结论。公示期满，对没有问题或经查反映问题不影响聘用的，由招聘单位提出聘用意见，</w:t>
      </w:r>
      <w:r>
        <w:rPr>
          <w:rFonts w:hint="eastAsia" w:ascii="仿宋_GB2312" w:hAnsi="仿宋" w:eastAsia="仿宋_GB2312"/>
          <w:color w:val="auto"/>
          <w:sz w:val="32"/>
          <w:szCs w:val="32"/>
          <w:highlight w:val="none"/>
        </w:rPr>
        <w:t>并填写《事业单位聘用人员情况汇总表》和《事业单位聘用人员登记表》，</w:t>
      </w:r>
      <w:r>
        <w:rPr>
          <w:rFonts w:hint="eastAsia" w:ascii="仿宋_GB2312" w:hAnsi="仿宋_GB2312" w:eastAsia="仿宋_GB2312" w:cs="仿宋_GB2312"/>
          <w:color w:val="auto"/>
          <w:sz w:val="32"/>
          <w:szCs w:val="32"/>
          <w:highlight w:val="none"/>
        </w:rPr>
        <w:t>按照管理权限报事业单位人事综合管理部门办理备案手续。对反映问题经查属实且影响聘用的，不予聘用。符合聘用条件的，由招聘主管机关发放《事业单位招聘人员通知书》，凭《事业单位招聘人员通知书》办理相关手续。招聘单位和受聘人员按规定签订聘用合同，确立人事关系。受聘人员按规定实行试用期制度，期满合格的正式聘用，不合格的解除聘用合同。通过本次公开招聘试用期合格的受聘人员，在聘用单位最低服务期限为5年(含试用期)。</w:t>
      </w:r>
    </w:p>
    <w:p>
      <w:pPr>
        <w:pStyle w:val="7"/>
        <w:keepNext w:val="0"/>
        <w:keepLines w:val="0"/>
        <w:pageBreakBefore w:val="0"/>
        <w:kinsoku/>
        <w:wordWrap/>
        <w:overflowPunct/>
        <w:topLinePunct w:val="0"/>
        <w:autoSpaceDE/>
        <w:autoSpaceDN/>
        <w:bidi w:val="0"/>
        <w:adjustRightInd/>
        <w:snapToGrid/>
        <w:spacing w:before="0" w:beforeAutospacing="0" w:after="0" w:afterAutospacing="0" w:line="580" w:lineRule="exact"/>
        <w:ind w:right="375" w:firstLine="640" w:firstLineChars="200"/>
        <w:jc w:val="both"/>
        <w:textAlignment w:val="auto"/>
        <w:rPr>
          <w:rFonts w:hint="eastAsia" w:ascii="黑体" w:hAnsi="黑体" w:eastAsia="黑体"/>
          <w:color w:val="auto"/>
          <w:sz w:val="32"/>
          <w:szCs w:val="32"/>
          <w:highlight w:val="none"/>
          <w:lang w:eastAsia="zh-CN"/>
        </w:rPr>
      </w:pPr>
      <w:r>
        <w:rPr>
          <w:rFonts w:hint="eastAsia" w:ascii="黑体" w:hAnsi="黑体" w:eastAsia="黑体"/>
          <w:color w:val="auto"/>
          <w:sz w:val="32"/>
          <w:szCs w:val="32"/>
          <w:highlight w:val="none"/>
          <w:lang w:val="en-US" w:eastAsia="zh-CN"/>
        </w:rPr>
        <w:t>四</w:t>
      </w:r>
      <w:r>
        <w:rPr>
          <w:rFonts w:hint="eastAsia" w:ascii="黑体" w:hAnsi="黑体" w:eastAsia="黑体"/>
          <w:color w:val="auto"/>
          <w:sz w:val="32"/>
          <w:szCs w:val="32"/>
          <w:highlight w:val="none"/>
        </w:rPr>
        <w:t>、其</w:t>
      </w:r>
      <w:r>
        <w:rPr>
          <w:rFonts w:hint="eastAsia" w:ascii="黑体" w:hAnsi="黑体" w:eastAsia="黑体"/>
          <w:color w:val="auto"/>
          <w:sz w:val="32"/>
          <w:szCs w:val="32"/>
          <w:highlight w:val="none"/>
          <w:lang w:eastAsia="zh-CN"/>
        </w:rPr>
        <w:t>他</w:t>
      </w:r>
    </w:p>
    <w:p>
      <w:pPr>
        <w:keepNext w:val="0"/>
        <w:keepLines w:val="0"/>
        <w:pageBreakBefore w:val="0"/>
        <w:tabs>
          <w:tab w:val="left" w:pos="2865"/>
        </w:tabs>
        <w:kinsoku/>
        <w:wordWrap/>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应聘人员在报考期间，应仔细阅读本招聘简章及各附件，及时了解招聘网站发布的最新信息，保持通讯畅通有效，因本人原因错过重要信息而影响考试聘用的，责任自负。事业单位公开招聘要严格按照国家、省、市招聘政策和本招聘简章规定执行，如发现违纪违规行为，按照《事业单位公开招聘违纪违规行为处理规定》（人力资源和社会保障部令第35号）有关规定处理。</w:t>
      </w:r>
    </w:p>
    <w:p>
      <w:pPr>
        <w:keepNext w:val="0"/>
        <w:keepLines w:val="0"/>
        <w:pageBreakBefore w:val="0"/>
        <w:widowControl/>
        <w:tabs>
          <w:tab w:val="left" w:pos="2865"/>
        </w:tabs>
        <w:kinsoku/>
        <w:wordWrap/>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本次招聘不指定考试教材和辅导用书，不举办也不授权或委托任何机构举办考试辅导培训班。</w:t>
      </w:r>
    </w:p>
    <w:p>
      <w:pPr>
        <w:keepNext w:val="0"/>
        <w:keepLines w:val="0"/>
        <w:pageBreakBefore w:val="0"/>
        <w:widowControl/>
        <w:tabs>
          <w:tab w:val="left" w:pos="2865"/>
        </w:tabs>
        <w:kinsoku/>
        <w:wordWrap/>
        <w:overflowPunct/>
        <w:topLinePunct w:val="0"/>
        <w:autoSpaceDE/>
        <w:autoSpaceDN/>
        <w:bidi w:val="0"/>
        <w:adjustRightInd/>
        <w:snapToGrid/>
        <w:spacing w:line="580" w:lineRule="exact"/>
        <w:ind w:firstLine="640" w:firstLineChars="200"/>
        <w:textAlignment w:val="auto"/>
        <w:rPr>
          <w:rFonts w:ascii="仿宋_GB2312" w:hAnsi="微软雅黑" w:eastAsia="仿宋_GB2312"/>
          <w:color w:val="auto"/>
          <w:sz w:val="32"/>
          <w:szCs w:val="32"/>
          <w:highlight w:val="none"/>
        </w:rPr>
      </w:pPr>
      <w:r>
        <w:rPr>
          <w:rFonts w:hint="eastAsia" w:eastAsia="仿宋_GB2312"/>
          <w:color w:val="auto"/>
          <w:kern w:val="0"/>
          <w:sz w:val="32"/>
          <w:szCs w:val="32"/>
          <w:highlight w:val="none"/>
        </w:rPr>
        <w:t>本次招聘发布的简章、岗位等信息中的“以上”“以下”“以前”“</w:t>
      </w:r>
      <w:r>
        <w:rPr>
          <w:rFonts w:eastAsia="仿宋_GB2312"/>
          <w:color w:val="auto"/>
          <w:kern w:val="0"/>
          <w:sz w:val="32"/>
          <w:szCs w:val="32"/>
          <w:highlight w:val="none"/>
        </w:rPr>
        <w:t>以后</w:t>
      </w:r>
      <w:r>
        <w:rPr>
          <w:rFonts w:hint="eastAsia" w:eastAsia="仿宋_GB2312"/>
          <w:color w:val="auto"/>
          <w:kern w:val="0"/>
          <w:sz w:val="32"/>
          <w:szCs w:val="32"/>
          <w:highlight w:val="none"/>
        </w:rPr>
        <w:t>”均包含本级别、本基数。</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宋体" w:eastAsia="仿宋_GB2312" w:cs="宋体"/>
          <w:color w:val="auto"/>
          <w:sz w:val="32"/>
          <w:szCs w:val="32"/>
          <w:highlight w:val="none"/>
        </w:rPr>
        <w:t>招聘工作具体事宜请咨询</w:t>
      </w:r>
      <w:r>
        <w:rPr>
          <w:rFonts w:hint="eastAsia" w:ascii="仿宋_GB2312" w:eastAsia="仿宋_GB2312"/>
          <w:color w:val="auto"/>
          <w:sz w:val="32"/>
          <w:szCs w:val="32"/>
          <w:lang w:val="en-US" w:eastAsia="zh-CN"/>
        </w:rPr>
        <w:t>海阳市教育和体育局</w:t>
      </w:r>
      <w:r>
        <w:rPr>
          <w:rFonts w:hint="eastAsia" w:ascii="仿宋_GB2312" w:hAnsi="宋体" w:eastAsia="仿宋_GB2312" w:cs="宋体"/>
          <w:color w:val="auto"/>
          <w:sz w:val="32"/>
          <w:szCs w:val="32"/>
          <w:highlight w:val="none"/>
        </w:rPr>
        <w:t>，咨询电话：</w:t>
      </w:r>
      <w:r>
        <w:rPr>
          <w:rFonts w:hint="eastAsia" w:ascii="仿宋_GB2312" w:hAnsi="仿宋_GB2312" w:eastAsia="仿宋_GB2312" w:cs="仿宋_GB2312"/>
          <w:bCs/>
          <w:color w:val="auto"/>
          <w:sz w:val="32"/>
          <w:szCs w:val="32"/>
        </w:rPr>
        <w:t>0535-3228</w:t>
      </w:r>
      <w:r>
        <w:rPr>
          <w:rFonts w:hint="default" w:ascii="仿宋_GB2312" w:hAnsi="仿宋_GB2312" w:eastAsia="仿宋_GB2312" w:cs="仿宋_GB2312"/>
          <w:bCs/>
          <w:color w:val="auto"/>
          <w:sz w:val="32"/>
          <w:szCs w:val="32"/>
          <w:lang w:val="en-US"/>
        </w:rPr>
        <w:t>56</w:t>
      </w:r>
      <w:r>
        <w:rPr>
          <w:rFonts w:hint="eastAsia" w:ascii="仿宋_GB2312" w:hAnsi="仿宋_GB2312" w:eastAsia="仿宋_GB2312" w:cs="仿宋_GB2312"/>
          <w:bCs/>
          <w:color w:val="auto"/>
          <w:sz w:val="32"/>
          <w:szCs w:val="32"/>
        </w:rPr>
        <w:t>0</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bCs/>
          <w:color w:val="auto"/>
          <w:sz w:val="32"/>
          <w:szCs w:val="32"/>
          <w:lang w:val="en-US" w:eastAsia="zh-CN"/>
        </w:rPr>
        <w:t>0535-3228620</w:t>
      </w:r>
    </w:p>
    <w:p>
      <w:pPr>
        <w:keepNext w:val="0"/>
        <w:keepLines w:val="0"/>
        <w:pageBreakBefore w:val="0"/>
        <w:widowControl/>
        <w:tabs>
          <w:tab w:val="left" w:pos="2865"/>
        </w:tabs>
        <w:kinsoku/>
        <w:wordWrap/>
        <w:overflowPunct/>
        <w:topLinePunct w:val="0"/>
        <w:autoSpaceDE/>
        <w:autoSpaceDN/>
        <w:bidi w:val="0"/>
        <w:adjustRightInd/>
        <w:snapToGrid/>
        <w:spacing w:line="580" w:lineRule="exact"/>
        <w:ind w:firstLine="640" w:firstLineChars="200"/>
        <w:textAlignment w:val="auto"/>
        <w:rPr>
          <w:rFonts w:hint="eastAsia" w:ascii="仿宋_GB2312" w:hAnsi="仿宋" w:eastAsia="仿宋_GB2312"/>
          <w:bCs/>
          <w:strike w:val="0"/>
          <w:color w:val="auto"/>
          <w:sz w:val="32"/>
          <w:szCs w:val="32"/>
          <w:highlight w:val="none"/>
          <w:lang w:val="en-US" w:eastAsia="zh-CN"/>
        </w:rPr>
      </w:pPr>
      <w:r>
        <w:rPr>
          <w:rFonts w:hint="eastAsia" w:ascii="仿宋_GB2312" w:hAnsi="宋体" w:eastAsia="仿宋_GB2312" w:cs="宋体"/>
          <w:color w:val="auto"/>
          <w:sz w:val="32"/>
          <w:szCs w:val="32"/>
          <w:highlight w:val="none"/>
          <w:lang w:val="en-US" w:eastAsia="zh-CN"/>
        </w:rPr>
        <w:t>监督</w:t>
      </w:r>
      <w:r>
        <w:rPr>
          <w:rFonts w:hint="eastAsia" w:ascii="仿宋_GB2312" w:hAnsi="宋体" w:eastAsia="仿宋_GB2312" w:cs="宋体"/>
          <w:color w:val="auto"/>
          <w:sz w:val="32"/>
          <w:szCs w:val="32"/>
          <w:highlight w:val="none"/>
          <w:lang w:eastAsia="zh-CN"/>
        </w:rPr>
        <w:t>电话：</w:t>
      </w:r>
      <w:r>
        <w:rPr>
          <w:rFonts w:hint="eastAsia" w:ascii="仿宋_GB2312" w:hAnsi="仿宋" w:eastAsia="仿宋_GB2312"/>
          <w:bCs/>
          <w:strike w:val="0"/>
          <w:color w:val="auto"/>
          <w:sz w:val="32"/>
          <w:szCs w:val="32"/>
          <w:highlight w:val="none"/>
        </w:rPr>
        <w:t>0535-</w:t>
      </w:r>
      <w:r>
        <w:rPr>
          <w:rFonts w:hint="eastAsia" w:ascii="仿宋_GB2312" w:hAnsi="仿宋" w:eastAsia="仿宋_GB2312"/>
          <w:bCs/>
          <w:strike w:val="0"/>
          <w:color w:val="auto"/>
          <w:sz w:val="32"/>
          <w:szCs w:val="32"/>
          <w:highlight w:val="none"/>
          <w:lang w:val="en-US" w:eastAsia="zh-CN"/>
        </w:rPr>
        <w:t>3228723</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_GB2312" w:hAnsi="汉仪雅酷黑简" w:eastAsia="仿宋_GB2312"/>
          <w:color w:val="auto"/>
          <w:sz w:val="32"/>
          <w:szCs w:val="32"/>
          <w:highlight w:val="none"/>
        </w:rPr>
      </w:pPr>
      <w:r>
        <w:rPr>
          <w:rFonts w:hint="eastAsia" w:ascii="仿宋_GB2312" w:hAnsi="汉仪雅酷黑简" w:eastAsia="仿宋_GB2312"/>
          <w:color w:val="auto"/>
          <w:sz w:val="32"/>
          <w:szCs w:val="32"/>
          <w:highlight w:val="none"/>
        </w:rPr>
        <w:t>报名网站技术支持电话：</w:t>
      </w:r>
    </w:p>
    <w:p>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rFonts w:hint="default" w:ascii="仿宋_GB2312" w:hAnsi="仿宋" w:eastAsia="仿宋_GB2312"/>
          <w:bCs/>
          <w:strike w:val="0"/>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rPr>
        <w:t>谭老师 18563880269   杨老师 18363816318</w:t>
      </w:r>
    </w:p>
    <w:p>
      <w:pPr>
        <w:keepNext w:val="0"/>
        <w:keepLines w:val="0"/>
        <w:pageBreakBefore w:val="0"/>
        <w:widowControl w:val="0"/>
        <w:kinsoku/>
        <w:wordWrap w:val="0"/>
        <w:overflowPunct/>
        <w:topLinePunct w:val="0"/>
        <w:autoSpaceDE/>
        <w:autoSpaceDN/>
        <w:bidi w:val="0"/>
        <w:adjustRightInd/>
        <w:snapToGrid/>
        <w:spacing w:line="580" w:lineRule="exact"/>
        <w:ind w:firstLine="640" w:firstLineChars="200"/>
        <w:textAlignment w:val="auto"/>
        <w:rPr>
          <w:rFonts w:ascii="仿宋_GB2312" w:hAnsi="汉仪雅酷黑简" w:eastAsia="仿宋_GB2312"/>
          <w:color w:val="auto"/>
          <w:sz w:val="32"/>
          <w:szCs w:val="32"/>
          <w:highlight w:val="none"/>
          <w:u w:val="single"/>
        </w:rPr>
      </w:pPr>
      <w:r>
        <w:rPr>
          <w:rFonts w:hint="eastAsia" w:ascii="仿宋_GB2312" w:hAnsi="汉仪雅酷黑简" w:eastAsia="仿宋_GB2312"/>
          <w:color w:val="auto"/>
          <w:sz w:val="32"/>
          <w:szCs w:val="32"/>
          <w:highlight w:val="none"/>
        </w:rPr>
        <w:t>报名网址：</w:t>
      </w:r>
      <w:r>
        <w:rPr>
          <w:rFonts w:ascii="仿宋_GB2312" w:hAnsi="汉仪雅酷黑简" w:eastAsia="仿宋_GB2312"/>
          <w:color w:val="auto"/>
          <w:sz w:val="32"/>
          <w:szCs w:val="32"/>
          <w:highlight w:val="none"/>
          <w:u w:val="single"/>
        </w:rPr>
        <w:fldChar w:fldCharType="begin"/>
      </w:r>
      <w:r>
        <w:rPr>
          <w:rFonts w:ascii="仿宋_GB2312" w:hAnsi="汉仪雅酷黑简" w:eastAsia="仿宋_GB2312"/>
          <w:color w:val="auto"/>
          <w:sz w:val="32"/>
          <w:szCs w:val="32"/>
          <w:highlight w:val="none"/>
          <w:u w:val="single"/>
        </w:rPr>
        <w:instrText xml:space="preserve"> HYPERLINK "https://ystwx.yantai.gov.cn/edubm/pc/#/" </w:instrText>
      </w:r>
      <w:r>
        <w:rPr>
          <w:rFonts w:ascii="仿宋_GB2312" w:hAnsi="汉仪雅酷黑简" w:eastAsia="仿宋_GB2312"/>
          <w:color w:val="auto"/>
          <w:sz w:val="32"/>
          <w:szCs w:val="32"/>
          <w:highlight w:val="none"/>
          <w:u w:val="single"/>
        </w:rPr>
        <w:fldChar w:fldCharType="separate"/>
      </w:r>
      <w:r>
        <w:rPr>
          <w:rStyle w:val="12"/>
          <w:rFonts w:ascii="仿宋_GB2312" w:hAnsi="汉仪雅酷黑简" w:eastAsia="仿宋_GB2312"/>
          <w:color w:val="auto"/>
          <w:sz w:val="32"/>
          <w:szCs w:val="32"/>
          <w:highlight w:val="none"/>
        </w:rPr>
        <w:t>https://ystwx.yantai.gov.cn/edubm/pc/#/</w:t>
      </w:r>
      <w:r>
        <w:rPr>
          <w:rFonts w:ascii="仿宋_GB2312" w:hAnsi="汉仪雅酷黑简" w:eastAsia="仿宋_GB2312"/>
          <w:color w:val="auto"/>
          <w:sz w:val="32"/>
          <w:szCs w:val="32"/>
          <w:highlight w:val="none"/>
          <w:u w:val="single"/>
        </w:rPr>
        <w:fldChar w:fldCharType="end"/>
      </w:r>
    </w:p>
    <w:p>
      <w:pPr>
        <w:keepNext w:val="0"/>
        <w:keepLines w:val="0"/>
        <w:pageBreakBefore w:val="0"/>
        <w:widowControl w:val="0"/>
        <w:kinsoku/>
        <w:wordWrap w:val="0"/>
        <w:overflowPunct/>
        <w:topLinePunct w:val="0"/>
        <w:autoSpaceDE/>
        <w:autoSpaceDN/>
        <w:bidi w:val="0"/>
        <w:adjustRightInd/>
        <w:snapToGrid/>
        <w:spacing w:line="580" w:lineRule="exact"/>
        <w:ind w:firstLine="640" w:firstLineChars="200"/>
        <w:textAlignment w:val="auto"/>
        <w:rPr>
          <w:rFonts w:hint="eastAsia" w:ascii="仿宋_GB2312" w:hAnsi="汉仪雅酷黑简" w:eastAsia="仿宋_GB2312"/>
          <w:color w:val="auto"/>
          <w:sz w:val="32"/>
          <w:szCs w:val="32"/>
          <w:highlight w:val="none"/>
        </w:rPr>
      </w:pPr>
      <w:r>
        <w:rPr>
          <w:rFonts w:hint="eastAsia" w:ascii="仿宋_GB2312" w:hAnsi="汉仪雅酷黑简" w:eastAsia="仿宋_GB2312"/>
          <w:color w:val="auto"/>
          <w:sz w:val="32"/>
          <w:szCs w:val="32"/>
          <w:highlight w:val="none"/>
        </w:rPr>
        <w:t>成绩查询、岗位调整计划、面试前资格审查、进入面试范围人员名单、面试、考察、体检、拟聘用公示等其他考务信息发布网址：</w:t>
      </w:r>
      <w:r>
        <w:rPr>
          <w:rFonts w:hint="eastAsia" w:ascii="仿宋_GB2312" w:hAnsi="汉仪雅酷黑简" w:eastAsia="仿宋_GB2312"/>
          <w:color w:val="auto"/>
          <w:sz w:val="32"/>
          <w:szCs w:val="32"/>
          <w:highlight w:val="none"/>
          <w:u w:val="none"/>
        </w:rPr>
        <w:fldChar w:fldCharType="begin"/>
      </w:r>
      <w:r>
        <w:rPr>
          <w:rFonts w:hint="eastAsia" w:ascii="仿宋_GB2312" w:hAnsi="汉仪雅酷黑简" w:eastAsia="仿宋_GB2312"/>
          <w:color w:val="auto"/>
          <w:sz w:val="32"/>
          <w:szCs w:val="32"/>
          <w:highlight w:val="none"/>
          <w:u w:val="none"/>
        </w:rPr>
        <w:instrText xml:space="preserve"> HYPERLINK "http://www.haiyang.gov.cn/(海阳市政府网站)。" </w:instrText>
      </w:r>
      <w:r>
        <w:rPr>
          <w:rFonts w:hint="eastAsia" w:ascii="仿宋_GB2312" w:hAnsi="汉仪雅酷黑简" w:eastAsia="仿宋_GB2312"/>
          <w:color w:val="auto"/>
          <w:sz w:val="32"/>
          <w:szCs w:val="32"/>
          <w:highlight w:val="none"/>
          <w:u w:val="none"/>
        </w:rPr>
        <w:fldChar w:fldCharType="separate"/>
      </w:r>
      <w:r>
        <w:rPr>
          <w:rStyle w:val="12"/>
          <w:rFonts w:hint="eastAsia" w:ascii="仿宋_GB2312" w:hAnsi="汉仪雅酷黑简" w:eastAsia="仿宋_GB2312"/>
          <w:color w:val="auto"/>
          <w:sz w:val="32"/>
          <w:szCs w:val="32"/>
          <w:highlight w:val="none"/>
        </w:rPr>
        <w:t>http://www.haiyang.gov.cn/(海阳市政府网站)。</w:t>
      </w:r>
      <w:r>
        <w:rPr>
          <w:rFonts w:hint="eastAsia" w:ascii="仿宋_GB2312" w:hAnsi="汉仪雅酷黑简" w:eastAsia="仿宋_GB2312"/>
          <w:color w:val="auto"/>
          <w:sz w:val="32"/>
          <w:szCs w:val="32"/>
          <w:highlight w:val="none"/>
          <w:u w:val="none"/>
        </w:rPr>
        <w:fldChar w:fldCharType="end"/>
      </w:r>
    </w:p>
    <w:p>
      <w:pPr>
        <w:keepNext w:val="0"/>
        <w:keepLines w:val="0"/>
        <w:pageBreakBefore w:val="0"/>
        <w:widowControl w:val="0"/>
        <w:kinsoku/>
        <w:wordWrap w:val="0"/>
        <w:overflowPunct/>
        <w:topLinePunct w:val="0"/>
        <w:autoSpaceDE/>
        <w:autoSpaceDN/>
        <w:bidi w:val="0"/>
        <w:adjustRightInd/>
        <w:snapToGrid/>
        <w:spacing w:line="580" w:lineRule="exact"/>
        <w:ind w:firstLine="640" w:firstLineChars="200"/>
        <w:textAlignment w:val="auto"/>
        <w:rPr>
          <w:rFonts w:hint="eastAsia" w:ascii="仿宋_GB2312" w:hAnsi="汉仪雅酷黑简" w:eastAsia="仿宋_GB2312"/>
          <w:color w:val="auto"/>
          <w:sz w:val="32"/>
          <w:szCs w:val="32"/>
          <w:highlight w:val="none"/>
        </w:rPr>
      </w:pPr>
      <w:r>
        <w:rPr>
          <w:rFonts w:hint="eastAsia" w:ascii="仿宋_GB2312" w:hAnsi="汉仪雅酷黑简" w:eastAsia="仿宋_GB2312"/>
          <w:color w:val="auto"/>
          <w:sz w:val="32"/>
          <w:szCs w:val="32"/>
          <w:highlight w:val="none"/>
        </w:rPr>
        <w:t>“爱山东”APP可以到各大手机应用商店搜索“爱山东”下载安装。</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left="2078" w:leftChars="304" w:hanging="1440" w:hangingChars="450"/>
        <w:jc w:val="both"/>
        <w:textAlignment w:val="auto"/>
        <w:rPr>
          <w:rFonts w:ascii="仿宋_GB2312" w:hAnsi="新宋体" w:eastAsia="仿宋_GB2312" w:cs="Times New Roman"/>
          <w:color w:val="auto"/>
          <w:kern w:val="2"/>
          <w:sz w:val="32"/>
          <w:szCs w:val="32"/>
          <w:highlight w:val="none"/>
        </w:rPr>
      </w:pPr>
      <w:r>
        <w:rPr>
          <w:rFonts w:hint="eastAsia" w:ascii="仿宋_GB2312" w:hAnsi="新宋体" w:eastAsia="仿宋_GB2312" w:cs="Times New Roman"/>
          <w:color w:val="auto"/>
          <w:kern w:val="2"/>
          <w:sz w:val="32"/>
          <w:szCs w:val="32"/>
          <w:highlight w:val="none"/>
        </w:rPr>
        <w:t>本简章由海阳市教育和体育局负责解释。</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left="2078" w:leftChars="304" w:hanging="1440" w:hangingChars="450"/>
        <w:jc w:val="both"/>
        <w:textAlignment w:val="auto"/>
        <w:rPr>
          <w:rFonts w:ascii="仿宋_GB2312" w:hAnsi="新宋体" w:eastAsia="仿宋_GB2312" w:cs="Times New Roman"/>
          <w:color w:val="auto"/>
          <w:kern w:val="2"/>
          <w:sz w:val="32"/>
          <w:szCs w:val="32"/>
          <w:highlight w:val="none"/>
        </w:rPr>
      </w:pP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left="1918" w:leftChars="304" w:hanging="1280" w:hangingChars="400"/>
        <w:jc w:val="both"/>
        <w:textAlignment w:val="auto"/>
        <w:rPr>
          <w:rFonts w:ascii="仿宋_GB2312" w:hAnsi="新宋体" w:eastAsia="仿宋_GB2312" w:cs="Times New Roman"/>
          <w:color w:val="auto"/>
          <w:kern w:val="2"/>
          <w:sz w:val="32"/>
          <w:szCs w:val="32"/>
          <w:highlight w:val="none"/>
        </w:rPr>
      </w:pPr>
      <w:r>
        <w:rPr>
          <w:rFonts w:hint="eastAsia" w:ascii="仿宋_GB2312" w:hAnsi="新宋体" w:eastAsia="仿宋_GB2312" w:cs="Times New Roman"/>
          <w:color w:val="auto"/>
          <w:kern w:val="2"/>
          <w:sz w:val="32"/>
          <w:szCs w:val="32"/>
          <w:highlight w:val="none"/>
        </w:rPr>
        <w:t>附件：1.</w:t>
      </w:r>
      <w:r>
        <w:rPr>
          <w:rFonts w:hint="eastAsia" w:ascii="仿宋_GB2312" w:hAnsi="仿宋" w:eastAsia="仿宋_GB2312"/>
          <w:color w:val="auto"/>
          <w:sz w:val="32"/>
          <w:szCs w:val="32"/>
          <w:highlight w:val="none"/>
        </w:rPr>
        <w:t>202</w:t>
      </w:r>
      <w:r>
        <w:rPr>
          <w:rFonts w:hint="eastAsia" w:ascii="仿宋_GB2312" w:hAnsi="仿宋" w:eastAsia="仿宋_GB2312"/>
          <w:color w:val="auto"/>
          <w:sz w:val="32"/>
          <w:szCs w:val="32"/>
          <w:highlight w:val="none"/>
          <w:lang w:val="en-US" w:eastAsia="zh-CN"/>
        </w:rPr>
        <w:t>4</w:t>
      </w:r>
      <w:r>
        <w:rPr>
          <w:rFonts w:hint="eastAsia" w:ascii="仿宋_GB2312" w:hAnsi="仿宋" w:eastAsia="仿宋_GB2312"/>
          <w:color w:val="auto"/>
          <w:sz w:val="32"/>
          <w:szCs w:val="32"/>
          <w:highlight w:val="none"/>
        </w:rPr>
        <w:t>年</w:t>
      </w:r>
      <w:r>
        <w:rPr>
          <w:rFonts w:hint="eastAsia" w:ascii="仿宋_GB2312" w:hAnsi="新宋体" w:eastAsia="仿宋_GB2312" w:cs="Times New Roman"/>
          <w:color w:val="auto"/>
          <w:kern w:val="2"/>
          <w:sz w:val="32"/>
          <w:szCs w:val="32"/>
        </w:rPr>
        <w:t>海阳市教育系统事业单位公开招聘</w:t>
      </w:r>
      <w:r>
        <w:rPr>
          <w:rFonts w:hint="eastAsia" w:ascii="仿宋_GB2312" w:hAnsi="新宋体" w:eastAsia="仿宋_GB2312" w:cs="Times New Roman"/>
          <w:color w:val="auto"/>
          <w:kern w:val="2"/>
          <w:sz w:val="32"/>
          <w:szCs w:val="32"/>
          <w:lang w:eastAsia="zh-CN"/>
        </w:rPr>
        <w:t>工作人员</w:t>
      </w:r>
      <w:r>
        <w:rPr>
          <w:rFonts w:hint="eastAsia" w:ascii="仿宋_GB2312" w:hAnsi="新宋体" w:eastAsia="仿宋_GB2312" w:cs="Times New Roman"/>
          <w:color w:val="auto"/>
          <w:kern w:val="2"/>
          <w:sz w:val="32"/>
          <w:szCs w:val="32"/>
          <w:highlight w:val="none"/>
        </w:rPr>
        <w:t>岗位需求表</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left="638" w:leftChars="304" w:firstLine="960" w:firstLineChars="300"/>
        <w:jc w:val="both"/>
        <w:textAlignment w:val="auto"/>
        <w:rPr>
          <w:rFonts w:ascii="仿宋_GB2312" w:hAnsi="新宋体" w:eastAsia="仿宋_GB2312" w:cs="Times New Roman"/>
          <w:color w:val="auto"/>
          <w:kern w:val="2"/>
          <w:sz w:val="32"/>
          <w:szCs w:val="32"/>
          <w:highlight w:val="none"/>
        </w:rPr>
      </w:pPr>
      <w:r>
        <w:rPr>
          <w:rFonts w:hint="eastAsia" w:ascii="仿宋_GB2312" w:hAnsi="新宋体" w:eastAsia="仿宋_GB2312" w:cs="Times New Roman"/>
          <w:color w:val="auto"/>
          <w:kern w:val="2"/>
          <w:sz w:val="32"/>
          <w:szCs w:val="32"/>
          <w:highlight w:val="none"/>
          <w:lang w:val="en-US" w:eastAsia="zh-CN"/>
        </w:rPr>
        <w:t>2.</w:t>
      </w:r>
      <w:r>
        <w:rPr>
          <w:rFonts w:hint="eastAsia" w:ascii="仿宋_GB2312" w:hAnsi="新宋体" w:eastAsia="仿宋_GB2312" w:cs="Times New Roman"/>
          <w:color w:val="auto"/>
          <w:kern w:val="2"/>
          <w:sz w:val="32"/>
          <w:szCs w:val="32"/>
          <w:highlight w:val="none"/>
        </w:rPr>
        <w:t>单位同意报考证明信</w:t>
      </w:r>
      <w:r>
        <w:rPr>
          <w:rFonts w:hint="eastAsia" w:ascii="仿宋_GB2312" w:hAnsi="仿宋_GB2312" w:eastAsia="仿宋_GB2312" w:cs="仿宋_GB2312"/>
          <w:color w:val="auto"/>
          <w:sz w:val="32"/>
          <w:szCs w:val="32"/>
        </w:rPr>
        <w:t>（式样）</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left="638" w:leftChars="304" w:firstLine="960" w:firstLineChars="300"/>
        <w:jc w:val="both"/>
        <w:textAlignment w:val="auto"/>
        <w:rPr>
          <w:rFonts w:hint="eastAsia" w:ascii="仿宋_GB2312" w:hAnsi="仿宋_GB2312" w:eastAsia="仿宋_GB2312" w:cs="仿宋_GB2312"/>
          <w:color w:val="auto"/>
          <w:sz w:val="32"/>
          <w:szCs w:val="32"/>
        </w:rPr>
      </w:pPr>
      <w:r>
        <w:rPr>
          <w:rFonts w:hint="eastAsia" w:ascii="仿宋_GB2312" w:hAnsi="新宋体" w:eastAsia="仿宋_GB2312" w:cs="Times New Roman"/>
          <w:color w:val="auto"/>
          <w:kern w:val="2"/>
          <w:sz w:val="32"/>
          <w:szCs w:val="32"/>
          <w:highlight w:val="none"/>
          <w:lang w:val="en-US" w:eastAsia="zh-CN"/>
        </w:rPr>
        <w:t>3</w:t>
      </w:r>
      <w:r>
        <w:rPr>
          <w:rFonts w:hint="eastAsia" w:ascii="仿宋_GB2312" w:hAnsi="新宋体" w:eastAsia="仿宋_GB2312" w:cs="Times New Roman"/>
          <w:color w:val="auto"/>
          <w:kern w:val="2"/>
          <w:sz w:val="32"/>
          <w:szCs w:val="32"/>
          <w:highlight w:val="none"/>
        </w:rPr>
        <w:t>.</w:t>
      </w:r>
      <w:r>
        <w:rPr>
          <w:rFonts w:hint="eastAsia" w:ascii="仿宋_GB2312" w:hAnsi="新宋体" w:eastAsia="仿宋_GB2312" w:cs="Times New Roman"/>
          <w:color w:val="auto"/>
          <w:kern w:val="2"/>
          <w:sz w:val="32"/>
          <w:szCs w:val="32"/>
          <w:highlight w:val="none"/>
          <w:lang w:val="en-US" w:eastAsia="zh-CN"/>
        </w:rPr>
        <w:t>专业研究方向承诺表</w:t>
      </w:r>
      <w:r>
        <w:rPr>
          <w:rFonts w:hint="eastAsia" w:ascii="仿宋_GB2312" w:hAnsi="仿宋_GB2312" w:eastAsia="仿宋_GB2312" w:cs="仿宋_GB2312"/>
          <w:color w:val="auto"/>
          <w:sz w:val="32"/>
          <w:szCs w:val="32"/>
        </w:rPr>
        <w:t>（式样）</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555"/>
        <w:jc w:val="both"/>
        <w:textAlignment w:val="auto"/>
        <w:rPr>
          <w:rFonts w:ascii="仿宋_GB2312" w:hAnsi="新宋体" w:eastAsia="仿宋_GB2312" w:cs="Times New Roman"/>
          <w:color w:val="auto"/>
          <w:kern w:val="2"/>
          <w:sz w:val="32"/>
          <w:szCs w:val="32"/>
          <w:highlight w:val="none"/>
        </w:rPr>
      </w:pP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firstLine="555"/>
        <w:jc w:val="both"/>
        <w:textAlignment w:val="auto"/>
        <w:rPr>
          <w:rFonts w:ascii="仿宋_GB2312" w:hAnsi="新宋体" w:eastAsia="仿宋_GB2312" w:cs="Times New Roman"/>
          <w:color w:val="auto"/>
          <w:kern w:val="2"/>
          <w:sz w:val="32"/>
          <w:szCs w:val="32"/>
          <w:highlight w:val="none"/>
        </w:rPr>
      </w:pP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right="640" w:firstLine="4800" w:firstLineChars="1500"/>
        <w:jc w:val="both"/>
        <w:textAlignment w:val="auto"/>
        <w:rPr>
          <w:rFonts w:ascii="仿宋_GB2312" w:hAnsi="新宋体" w:eastAsia="仿宋_GB2312" w:cs="Times New Roman"/>
          <w:color w:val="auto"/>
          <w:kern w:val="2"/>
          <w:sz w:val="32"/>
          <w:szCs w:val="32"/>
          <w:highlight w:val="none"/>
        </w:rPr>
      </w:pPr>
      <w:r>
        <w:rPr>
          <w:rFonts w:hint="eastAsia" w:ascii="仿宋_GB2312" w:hAnsi="新宋体" w:eastAsia="仿宋_GB2312" w:cs="Times New Roman"/>
          <w:color w:val="auto"/>
          <w:kern w:val="2"/>
          <w:sz w:val="32"/>
          <w:szCs w:val="32"/>
          <w:lang w:val="en-US" w:eastAsia="zh-CN"/>
        </w:rPr>
        <w:t>海阳市</w:t>
      </w:r>
      <w:r>
        <w:rPr>
          <w:rFonts w:hint="eastAsia" w:ascii="仿宋_GB2312" w:hAnsi="新宋体" w:eastAsia="仿宋_GB2312" w:cs="Times New Roman"/>
          <w:color w:val="auto"/>
          <w:kern w:val="2"/>
          <w:sz w:val="32"/>
          <w:szCs w:val="32"/>
        </w:rPr>
        <w:t>教育</w:t>
      </w:r>
      <w:r>
        <w:rPr>
          <w:rFonts w:hint="eastAsia" w:ascii="仿宋_GB2312" w:hAnsi="新宋体" w:eastAsia="仿宋_GB2312" w:cs="Times New Roman"/>
          <w:color w:val="auto"/>
          <w:kern w:val="2"/>
          <w:sz w:val="32"/>
          <w:szCs w:val="32"/>
          <w:lang w:eastAsia="zh-CN"/>
        </w:rPr>
        <w:t>和体育</w:t>
      </w:r>
      <w:r>
        <w:rPr>
          <w:rFonts w:hint="eastAsia" w:ascii="仿宋_GB2312" w:hAnsi="新宋体" w:eastAsia="仿宋_GB2312" w:cs="Times New Roman"/>
          <w:color w:val="auto"/>
          <w:kern w:val="2"/>
          <w:sz w:val="32"/>
          <w:szCs w:val="32"/>
        </w:rPr>
        <w:t>局</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80" w:lineRule="exact"/>
        <w:ind w:right="320" w:firstLine="5001" w:firstLineChars="1563"/>
        <w:jc w:val="both"/>
        <w:textAlignment w:val="auto"/>
        <w:rPr>
          <w:rFonts w:ascii="仿宋_GB2312" w:hAnsi="新宋体" w:eastAsia="仿宋_GB2312" w:cs="Times New Roman"/>
          <w:color w:val="auto"/>
          <w:kern w:val="2"/>
          <w:sz w:val="32"/>
          <w:szCs w:val="32"/>
          <w:highlight w:val="none"/>
        </w:rPr>
      </w:pPr>
      <w:r>
        <w:rPr>
          <w:rFonts w:hint="eastAsia" w:ascii="仿宋_GB2312" w:hAnsi="新宋体" w:eastAsia="仿宋_GB2312" w:cs="Times New Roman"/>
          <w:color w:val="auto"/>
          <w:kern w:val="2"/>
          <w:sz w:val="32"/>
          <w:szCs w:val="32"/>
          <w:highlight w:val="none"/>
        </w:rPr>
        <w:t>202</w:t>
      </w:r>
      <w:r>
        <w:rPr>
          <w:rFonts w:hint="eastAsia" w:ascii="仿宋_GB2312" w:hAnsi="新宋体" w:eastAsia="仿宋_GB2312" w:cs="Times New Roman"/>
          <w:color w:val="auto"/>
          <w:kern w:val="2"/>
          <w:sz w:val="32"/>
          <w:szCs w:val="32"/>
          <w:highlight w:val="none"/>
          <w:lang w:val="en-US" w:eastAsia="zh-CN"/>
        </w:rPr>
        <w:t>4</w:t>
      </w:r>
      <w:r>
        <w:rPr>
          <w:rFonts w:hint="eastAsia" w:ascii="仿宋_GB2312" w:hAnsi="新宋体" w:eastAsia="仿宋_GB2312" w:cs="Times New Roman"/>
          <w:color w:val="auto"/>
          <w:kern w:val="2"/>
          <w:sz w:val="32"/>
          <w:szCs w:val="32"/>
          <w:highlight w:val="none"/>
        </w:rPr>
        <w:t>年</w:t>
      </w:r>
      <w:r>
        <w:rPr>
          <w:rFonts w:hint="eastAsia" w:ascii="仿宋_GB2312" w:hAnsi="新宋体" w:eastAsia="仿宋_GB2312" w:cs="Times New Roman"/>
          <w:color w:val="auto"/>
          <w:kern w:val="2"/>
          <w:sz w:val="32"/>
          <w:szCs w:val="32"/>
          <w:highlight w:val="none"/>
          <w:lang w:val="en-US" w:eastAsia="zh-CN"/>
        </w:rPr>
        <w:t>4</w:t>
      </w:r>
      <w:r>
        <w:rPr>
          <w:rFonts w:hint="eastAsia" w:ascii="仿宋_GB2312" w:hAnsi="新宋体" w:eastAsia="仿宋_GB2312" w:cs="Times New Roman"/>
          <w:color w:val="auto"/>
          <w:kern w:val="2"/>
          <w:sz w:val="32"/>
          <w:szCs w:val="32"/>
          <w:highlight w:val="none"/>
        </w:rPr>
        <w:t>月</w:t>
      </w:r>
      <w:r>
        <w:rPr>
          <w:rFonts w:hint="eastAsia" w:ascii="仿宋_GB2312" w:hAnsi="新宋体" w:eastAsia="仿宋_GB2312" w:cs="Times New Roman"/>
          <w:color w:val="auto"/>
          <w:kern w:val="2"/>
          <w:sz w:val="32"/>
          <w:szCs w:val="32"/>
          <w:highlight w:val="none"/>
          <w:lang w:val="en-US" w:eastAsia="zh-CN"/>
        </w:rPr>
        <w:t>18</w:t>
      </w:r>
      <w:r>
        <w:rPr>
          <w:rFonts w:hint="eastAsia" w:ascii="仿宋_GB2312" w:hAnsi="新宋体" w:eastAsia="仿宋_GB2312" w:cs="Times New Roman"/>
          <w:color w:val="auto"/>
          <w:kern w:val="2"/>
          <w:sz w:val="32"/>
          <w:szCs w:val="32"/>
          <w:highlight w:val="none"/>
        </w:rPr>
        <w:t>日</w:t>
      </w:r>
    </w:p>
    <w:sectPr>
      <w:footerReference r:id="rId3" w:type="default"/>
      <w:footerReference r:id="rId4" w:type="even"/>
      <w:pgSz w:w="11906" w:h="16838"/>
      <w:pgMar w:top="1985" w:right="1531" w:bottom="1758" w:left="1531"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9B5B23F-C0E9-4898-95FF-69353E2D3CE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AC1D7AFF-D513-4BF5-B47B-818D8C6EA37E}"/>
  </w:font>
  <w:font w:name="方正小标宋简体">
    <w:panose1 w:val="03000509000000000000"/>
    <w:charset w:val="86"/>
    <w:family w:val="auto"/>
    <w:pitch w:val="default"/>
    <w:sig w:usb0="00000001" w:usb1="080E0000" w:usb2="00000000" w:usb3="00000000" w:csb0="00040000" w:csb1="00000000"/>
    <w:embedRegular r:id="rId3" w:fontKey="{A342C3E8-EC7F-46ED-9F65-6C185F6DD8B4}"/>
  </w:font>
  <w:font w:name="仿宋_GB2312">
    <w:panose1 w:val="02010609030101010101"/>
    <w:charset w:val="86"/>
    <w:family w:val="auto"/>
    <w:pitch w:val="default"/>
    <w:sig w:usb0="00000001" w:usb1="080E0000" w:usb2="00000000" w:usb3="00000000" w:csb0="00040000" w:csb1="00000000"/>
    <w:embedRegular r:id="rId4" w:fontKey="{87C94ACB-E3DE-4540-9B97-E9CBEFDB82BD}"/>
  </w:font>
  <w:font w:name="新宋体">
    <w:panose1 w:val="02010609030101010101"/>
    <w:charset w:val="86"/>
    <w:family w:val="auto"/>
    <w:pitch w:val="default"/>
    <w:sig w:usb0="00000203" w:usb1="288F0000" w:usb2="00000006" w:usb3="00000000" w:csb0="00040001" w:csb1="00000000"/>
    <w:embedRegular r:id="rId5" w:fontKey="{6A8D7664-217F-4DB0-9110-7985EE4F2E0C}"/>
  </w:font>
  <w:font w:name="微软雅黑">
    <w:panose1 w:val="020B0503020204020204"/>
    <w:charset w:val="86"/>
    <w:family w:val="auto"/>
    <w:pitch w:val="default"/>
    <w:sig w:usb0="80000287" w:usb1="2ACF3C50" w:usb2="00000016" w:usb3="00000000" w:csb0="0004001F" w:csb1="00000000"/>
    <w:embedRegular r:id="rId6" w:fontKey="{F5B349D2-AE9F-466A-8729-5B064C23E174}"/>
  </w:font>
  <w:font w:name="仿宋">
    <w:panose1 w:val="02010609060101010101"/>
    <w:charset w:val="86"/>
    <w:family w:val="auto"/>
    <w:pitch w:val="default"/>
    <w:sig w:usb0="800002BF" w:usb1="38CF7CFA" w:usb2="00000016" w:usb3="00000000" w:csb0="00040001" w:csb1="00000000"/>
    <w:embedRegular r:id="rId7" w:fontKey="{F84BE64E-925C-4F38-901A-D245D3529D57}"/>
  </w:font>
  <w:font w:name="楷体_GB2312">
    <w:panose1 w:val="02010609030101010101"/>
    <w:charset w:val="86"/>
    <w:family w:val="auto"/>
    <w:pitch w:val="default"/>
    <w:sig w:usb0="00000001" w:usb1="080E0000" w:usb2="00000000" w:usb3="00000000" w:csb0="00040000" w:csb1="00000000"/>
    <w:embedRegular r:id="rId8" w:fontKey="{6D139C29-1E85-4F2B-A288-6DEC130BF02F}"/>
  </w:font>
  <w:font w:name="汉仪雅酷黑简">
    <w:panose1 w:val="00020600040101010101"/>
    <w:charset w:val="86"/>
    <w:family w:val="auto"/>
    <w:pitch w:val="default"/>
    <w:sig w:usb0="A00002BF" w:usb1="1AC17CFA" w:usb2="00000016" w:usb3="00000000" w:csb0="0004009F" w:csb1="DFD70000"/>
    <w:embedRegular r:id="rId9" w:fontKey="{125D57EA-C050-4C3E-B856-85B969B18ED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Style w:val="11"/>
                            </w:rPr>
                          </w:pPr>
                          <w:r>
                            <w:rPr>
                              <w:rFonts w:hint="eastAsia" w:ascii="宋体" w:hAnsi="宋体" w:cs="宋体"/>
                              <w:sz w:val="28"/>
                              <w:szCs w:val="28"/>
                            </w:rPr>
                            <w:fldChar w:fldCharType="begin"/>
                          </w:r>
                          <w:r>
                            <w:rPr>
                              <w:rStyle w:val="11"/>
                              <w:rFonts w:hint="eastAsia" w:ascii="宋体" w:hAnsi="宋体" w:cs="宋体"/>
                              <w:sz w:val="28"/>
                              <w:szCs w:val="28"/>
                            </w:rPr>
                            <w:instrText xml:space="preserve">PAGE  </w:instrText>
                          </w:r>
                          <w:r>
                            <w:rPr>
                              <w:rFonts w:hint="eastAsia" w:ascii="宋体" w:hAnsi="宋体" w:cs="宋体"/>
                              <w:sz w:val="28"/>
                              <w:szCs w:val="28"/>
                            </w:rPr>
                            <w:fldChar w:fldCharType="separate"/>
                          </w:r>
                          <w:r>
                            <w:rPr>
                              <w:rStyle w:val="11"/>
                              <w:rFonts w:hint="eastAsia" w:ascii="宋体" w:hAnsi="宋体" w:cs="宋体"/>
                              <w:sz w:val="28"/>
                              <w:szCs w:val="28"/>
                            </w:rPr>
                            <w:t>2</w:t>
                          </w:r>
                          <w:r>
                            <w:rPr>
                              <w:rFonts w:hint="eastAsia" w:ascii="宋体" w:hAnsi="宋体" w:cs="宋体"/>
                              <w:sz w:val="28"/>
                              <w:szCs w:val="28"/>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rPr>
                        <w:rStyle w:val="11"/>
                      </w:rPr>
                    </w:pPr>
                    <w:r>
                      <w:rPr>
                        <w:rFonts w:hint="eastAsia" w:ascii="宋体" w:hAnsi="宋体" w:cs="宋体"/>
                        <w:sz w:val="28"/>
                        <w:szCs w:val="28"/>
                      </w:rPr>
                      <w:fldChar w:fldCharType="begin"/>
                    </w:r>
                    <w:r>
                      <w:rPr>
                        <w:rStyle w:val="11"/>
                        <w:rFonts w:hint="eastAsia" w:ascii="宋体" w:hAnsi="宋体" w:cs="宋体"/>
                        <w:sz w:val="28"/>
                        <w:szCs w:val="28"/>
                      </w:rPr>
                      <w:instrText xml:space="preserve">PAGE  </w:instrText>
                    </w:r>
                    <w:r>
                      <w:rPr>
                        <w:rFonts w:hint="eastAsia" w:ascii="宋体" w:hAnsi="宋体" w:cs="宋体"/>
                        <w:sz w:val="28"/>
                        <w:szCs w:val="28"/>
                      </w:rPr>
                      <w:fldChar w:fldCharType="separate"/>
                    </w:r>
                    <w:r>
                      <w:rPr>
                        <w:rStyle w:val="11"/>
                        <w:rFonts w:hint="eastAsia" w:ascii="宋体" w:hAnsi="宋体" w:cs="宋体"/>
                        <w:sz w:val="28"/>
                        <w:szCs w:val="28"/>
                      </w:rPr>
                      <w:t>2</w:t>
                    </w:r>
                    <w:r>
                      <w:rPr>
                        <w:rFonts w:hint="eastAsia" w:ascii="宋体" w:hAnsi="宋体" w:cs="宋体"/>
                        <w:sz w:val="28"/>
                        <w:szCs w:val="28"/>
                      </w:rPr>
                      <w:fldChar w:fldCharType="end"/>
                    </w:r>
                  </w:p>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1"/>
      </w:rPr>
    </w:pPr>
    <w:r>
      <w:fldChar w:fldCharType="begin"/>
    </w:r>
    <w:r>
      <w:rPr>
        <w:rStyle w:val="11"/>
      </w:rPr>
      <w:instrText xml:space="preserve">PAGE  </w:instrText>
    </w:r>
    <w:r>
      <w:fldChar w:fldCharType="separate"/>
    </w:r>
    <w:r>
      <w:fldChar w:fldCharType="end"/>
    </w:r>
  </w:p>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wZDg1NWVhNjAzNjA0NGUzOTNhZDI4ZjE3MjhkNzMifQ=="/>
  </w:docVars>
  <w:rsids>
    <w:rsidRoot w:val="00000000"/>
    <w:rsid w:val="00661709"/>
    <w:rsid w:val="00BB2654"/>
    <w:rsid w:val="00EA62DA"/>
    <w:rsid w:val="01543C57"/>
    <w:rsid w:val="03271FA3"/>
    <w:rsid w:val="0363453A"/>
    <w:rsid w:val="040A02FE"/>
    <w:rsid w:val="042439B4"/>
    <w:rsid w:val="04277401"/>
    <w:rsid w:val="04916384"/>
    <w:rsid w:val="05805001"/>
    <w:rsid w:val="0604188A"/>
    <w:rsid w:val="066A4AEA"/>
    <w:rsid w:val="07255B5B"/>
    <w:rsid w:val="072D25BC"/>
    <w:rsid w:val="08562F8D"/>
    <w:rsid w:val="08FB6C02"/>
    <w:rsid w:val="09144233"/>
    <w:rsid w:val="09AE56AB"/>
    <w:rsid w:val="09F90932"/>
    <w:rsid w:val="0B171119"/>
    <w:rsid w:val="0C3850B7"/>
    <w:rsid w:val="0C4406E9"/>
    <w:rsid w:val="0C8D58D9"/>
    <w:rsid w:val="0D2B4436"/>
    <w:rsid w:val="0D3A1F53"/>
    <w:rsid w:val="0D6B46E2"/>
    <w:rsid w:val="0DD317BB"/>
    <w:rsid w:val="0E2E042C"/>
    <w:rsid w:val="0EBA6B34"/>
    <w:rsid w:val="0FBC45E2"/>
    <w:rsid w:val="101F18D4"/>
    <w:rsid w:val="122D78BD"/>
    <w:rsid w:val="12F901BB"/>
    <w:rsid w:val="13347445"/>
    <w:rsid w:val="13E157DA"/>
    <w:rsid w:val="141F295E"/>
    <w:rsid w:val="14FD5ACC"/>
    <w:rsid w:val="15C33B1D"/>
    <w:rsid w:val="16406EB2"/>
    <w:rsid w:val="1700110B"/>
    <w:rsid w:val="17176CA5"/>
    <w:rsid w:val="17183B86"/>
    <w:rsid w:val="174365F3"/>
    <w:rsid w:val="17645721"/>
    <w:rsid w:val="17D57961"/>
    <w:rsid w:val="197F1AF6"/>
    <w:rsid w:val="199C5D44"/>
    <w:rsid w:val="1A266BC7"/>
    <w:rsid w:val="1BBC1742"/>
    <w:rsid w:val="1C3303A4"/>
    <w:rsid w:val="1C7F5674"/>
    <w:rsid w:val="1CA02655"/>
    <w:rsid w:val="1CBC3D7D"/>
    <w:rsid w:val="1D30E2E6"/>
    <w:rsid w:val="1E9F4EFE"/>
    <w:rsid w:val="1ED66EBC"/>
    <w:rsid w:val="1F4FC3CE"/>
    <w:rsid w:val="1F703B63"/>
    <w:rsid w:val="1F83778A"/>
    <w:rsid w:val="1F874322"/>
    <w:rsid w:val="20B47E17"/>
    <w:rsid w:val="212731AD"/>
    <w:rsid w:val="21C916A0"/>
    <w:rsid w:val="220A52CF"/>
    <w:rsid w:val="228A28DE"/>
    <w:rsid w:val="22AC2D37"/>
    <w:rsid w:val="22B669FB"/>
    <w:rsid w:val="233B7E79"/>
    <w:rsid w:val="23DE71FB"/>
    <w:rsid w:val="24513A38"/>
    <w:rsid w:val="251C3012"/>
    <w:rsid w:val="253F52A6"/>
    <w:rsid w:val="255C5652"/>
    <w:rsid w:val="25C9707F"/>
    <w:rsid w:val="25F6125C"/>
    <w:rsid w:val="26E01966"/>
    <w:rsid w:val="26F45411"/>
    <w:rsid w:val="27FDC37F"/>
    <w:rsid w:val="2868070C"/>
    <w:rsid w:val="291D28FB"/>
    <w:rsid w:val="2A8820F8"/>
    <w:rsid w:val="2BE50592"/>
    <w:rsid w:val="2CDD71CB"/>
    <w:rsid w:val="2D3D6E73"/>
    <w:rsid w:val="2D7E5BF6"/>
    <w:rsid w:val="2DA95D25"/>
    <w:rsid w:val="2E960475"/>
    <w:rsid w:val="2ED0429E"/>
    <w:rsid w:val="2F302279"/>
    <w:rsid w:val="2FC019AC"/>
    <w:rsid w:val="2FDF23D3"/>
    <w:rsid w:val="300835E0"/>
    <w:rsid w:val="302603FE"/>
    <w:rsid w:val="318B2D6C"/>
    <w:rsid w:val="31C0486E"/>
    <w:rsid w:val="31CF6F5C"/>
    <w:rsid w:val="337D2345"/>
    <w:rsid w:val="33FBB97D"/>
    <w:rsid w:val="34823F7B"/>
    <w:rsid w:val="35F6514C"/>
    <w:rsid w:val="35FF3FC1"/>
    <w:rsid w:val="36384E96"/>
    <w:rsid w:val="36842DCD"/>
    <w:rsid w:val="36A95DC6"/>
    <w:rsid w:val="37AC92ED"/>
    <w:rsid w:val="37F53102"/>
    <w:rsid w:val="37FC50B7"/>
    <w:rsid w:val="385F65E1"/>
    <w:rsid w:val="38FB618B"/>
    <w:rsid w:val="3A3B275D"/>
    <w:rsid w:val="3A3E27D3"/>
    <w:rsid w:val="3A560160"/>
    <w:rsid w:val="3A7C154E"/>
    <w:rsid w:val="3A806AAD"/>
    <w:rsid w:val="3B5F6C13"/>
    <w:rsid w:val="3B667AD1"/>
    <w:rsid w:val="3B6D6DED"/>
    <w:rsid w:val="3C331C83"/>
    <w:rsid w:val="3CFDE6E4"/>
    <w:rsid w:val="3D9F7293"/>
    <w:rsid w:val="3DAE3B4D"/>
    <w:rsid w:val="3DD86A9B"/>
    <w:rsid w:val="3E6DA741"/>
    <w:rsid w:val="3EF7BDF0"/>
    <w:rsid w:val="3F779DBD"/>
    <w:rsid w:val="3F8C15B3"/>
    <w:rsid w:val="3FC7A8D1"/>
    <w:rsid w:val="3FE8F352"/>
    <w:rsid w:val="3FFC68E1"/>
    <w:rsid w:val="3FFF3FEF"/>
    <w:rsid w:val="404C4EA8"/>
    <w:rsid w:val="40654F98"/>
    <w:rsid w:val="40E31FA7"/>
    <w:rsid w:val="411C7A10"/>
    <w:rsid w:val="417816C8"/>
    <w:rsid w:val="41C36C94"/>
    <w:rsid w:val="41D67403"/>
    <w:rsid w:val="42072D04"/>
    <w:rsid w:val="427E5BF6"/>
    <w:rsid w:val="431851EF"/>
    <w:rsid w:val="43A03A73"/>
    <w:rsid w:val="43AA6AD3"/>
    <w:rsid w:val="449075DA"/>
    <w:rsid w:val="4743767B"/>
    <w:rsid w:val="47D3767F"/>
    <w:rsid w:val="47F6293F"/>
    <w:rsid w:val="483672A1"/>
    <w:rsid w:val="483A1A82"/>
    <w:rsid w:val="4B961983"/>
    <w:rsid w:val="4BEC6964"/>
    <w:rsid w:val="4BF149B7"/>
    <w:rsid w:val="4C0C0983"/>
    <w:rsid w:val="4C7514D1"/>
    <w:rsid w:val="4D377501"/>
    <w:rsid w:val="4D794B64"/>
    <w:rsid w:val="4DAE00C8"/>
    <w:rsid w:val="4E480B12"/>
    <w:rsid w:val="4F082F58"/>
    <w:rsid w:val="4F9174C4"/>
    <w:rsid w:val="50264BDA"/>
    <w:rsid w:val="504A596B"/>
    <w:rsid w:val="51826FF2"/>
    <w:rsid w:val="5252277F"/>
    <w:rsid w:val="52B86EFE"/>
    <w:rsid w:val="530867DE"/>
    <w:rsid w:val="541B114A"/>
    <w:rsid w:val="5469617A"/>
    <w:rsid w:val="554936C1"/>
    <w:rsid w:val="5600507D"/>
    <w:rsid w:val="58EE0CB9"/>
    <w:rsid w:val="59761931"/>
    <w:rsid w:val="59BC506B"/>
    <w:rsid w:val="5A2F6537"/>
    <w:rsid w:val="5A5E2780"/>
    <w:rsid w:val="5AFE6780"/>
    <w:rsid w:val="5B8948DD"/>
    <w:rsid w:val="5BA15EBA"/>
    <w:rsid w:val="5BC26A2A"/>
    <w:rsid w:val="5C2C1ACB"/>
    <w:rsid w:val="5CCD1EC8"/>
    <w:rsid w:val="5DA29D24"/>
    <w:rsid w:val="5DFF5BAE"/>
    <w:rsid w:val="5E2D0EA2"/>
    <w:rsid w:val="5F5A3C31"/>
    <w:rsid w:val="5F605831"/>
    <w:rsid w:val="5FBBCCBC"/>
    <w:rsid w:val="5FBD24F2"/>
    <w:rsid w:val="61FA283A"/>
    <w:rsid w:val="626B491F"/>
    <w:rsid w:val="648C0FEA"/>
    <w:rsid w:val="64F05ABB"/>
    <w:rsid w:val="65B07321"/>
    <w:rsid w:val="66AB02AA"/>
    <w:rsid w:val="66AF264B"/>
    <w:rsid w:val="66DC7068"/>
    <w:rsid w:val="67D7BC0B"/>
    <w:rsid w:val="67DC5685"/>
    <w:rsid w:val="68BA3073"/>
    <w:rsid w:val="694D2402"/>
    <w:rsid w:val="695C515F"/>
    <w:rsid w:val="6A552803"/>
    <w:rsid w:val="6AFB2682"/>
    <w:rsid w:val="6B0B2CC6"/>
    <w:rsid w:val="6B4B7D46"/>
    <w:rsid w:val="6B4F4B25"/>
    <w:rsid w:val="6B84199D"/>
    <w:rsid w:val="6EEB904B"/>
    <w:rsid w:val="6EF52FC8"/>
    <w:rsid w:val="6F3052EC"/>
    <w:rsid w:val="6FF5D09C"/>
    <w:rsid w:val="704C7C8B"/>
    <w:rsid w:val="706E6C71"/>
    <w:rsid w:val="70A04B97"/>
    <w:rsid w:val="70C26FB3"/>
    <w:rsid w:val="719A31FD"/>
    <w:rsid w:val="737BA780"/>
    <w:rsid w:val="73D973FF"/>
    <w:rsid w:val="745A7BD9"/>
    <w:rsid w:val="74D47C73"/>
    <w:rsid w:val="7778D878"/>
    <w:rsid w:val="77C975EC"/>
    <w:rsid w:val="78CD7553"/>
    <w:rsid w:val="791A6FD3"/>
    <w:rsid w:val="7AFBD2B8"/>
    <w:rsid w:val="7BA63759"/>
    <w:rsid w:val="7BB154E1"/>
    <w:rsid w:val="7BCB56B8"/>
    <w:rsid w:val="7BFF55CB"/>
    <w:rsid w:val="7D0413EE"/>
    <w:rsid w:val="7D2A2CF9"/>
    <w:rsid w:val="7D8073AE"/>
    <w:rsid w:val="7D9B02FC"/>
    <w:rsid w:val="7DAC2C97"/>
    <w:rsid w:val="7DB76E9A"/>
    <w:rsid w:val="7DB92BDD"/>
    <w:rsid w:val="7DCBB668"/>
    <w:rsid w:val="7E354EF9"/>
    <w:rsid w:val="7E7CDB3E"/>
    <w:rsid w:val="7E9B156F"/>
    <w:rsid w:val="7F2D2D3A"/>
    <w:rsid w:val="7FAE52FC"/>
    <w:rsid w:val="7FB72BDD"/>
    <w:rsid w:val="7FE26930"/>
    <w:rsid w:val="7FEDE644"/>
    <w:rsid w:val="7FF1FC45"/>
    <w:rsid w:val="7FF72D70"/>
    <w:rsid w:val="7FF76200"/>
    <w:rsid w:val="8EDA5054"/>
    <w:rsid w:val="976F6DC3"/>
    <w:rsid w:val="9CB326B9"/>
    <w:rsid w:val="A9650569"/>
    <w:rsid w:val="AB5F9B0D"/>
    <w:rsid w:val="ABFFCD3C"/>
    <w:rsid w:val="B7FFB1B3"/>
    <w:rsid w:val="BC7FE8CB"/>
    <w:rsid w:val="BFB6995A"/>
    <w:rsid w:val="DCE7F763"/>
    <w:rsid w:val="DF3E68D5"/>
    <w:rsid w:val="DFB12164"/>
    <w:rsid w:val="DFBDAB7B"/>
    <w:rsid w:val="DFBDFC3C"/>
    <w:rsid w:val="DFD6C78D"/>
    <w:rsid w:val="DFF70FD4"/>
    <w:rsid w:val="DFFFF516"/>
    <w:rsid w:val="E47EF3A2"/>
    <w:rsid w:val="EB7B7718"/>
    <w:rsid w:val="EF9DB6BB"/>
    <w:rsid w:val="EFDB81CE"/>
    <w:rsid w:val="F0FB1A08"/>
    <w:rsid w:val="F3CDD08A"/>
    <w:rsid w:val="F43B8358"/>
    <w:rsid w:val="F5F721B1"/>
    <w:rsid w:val="F7787C40"/>
    <w:rsid w:val="FB7E1241"/>
    <w:rsid w:val="FCE76232"/>
    <w:rsid w:val="FD1F17CD"/>
    <w:rsid w:val="FD71F805"/>
    <w:rsid w:val="FDF24CF7"/>
    <w:rsid w:val="FDFF8157"/>
    <w:rsid w:val="FF1F8BF6"/>
    <w:rsid w:val="FF3BDF0F"/>
    <w:rsid w:val="FF77F6F0"/>
    <w:rsid w:val="FF7959C8"/>
    <w:rsid w:val="FFDD9D4A"/>
    <w:rsid w:val="FFDF537F"/>
    <w:rsid w:val="FFE3D3FD"/>
    <w:rsid w:val="FFF39FA7"/>
    <w:rsid w:val="FFFF4E4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autoRedefine/>
    <w:qFormat/>
    <w:uiPriority w:val="0"/>
    <w:pPr>
      <w:jc w:val="left"/>
    </w:pPr>
  </w:style>
  <w:style w:type="paragraph" w:styleId="3">
    <w:name w:val="Body Text"/>
    <w:basedOn w:val="1"/>
    <w:autoRedefine/>
    <w:qFormat/>
    <w:uiPriority w:val="0"/>
    <w:pPr>
      <w:spacing w:after="120"/>
    </w:pPr>
  </w:style>
  <w:style w:type="paragraph" w:styleId="4">
    <w:name w:val="Balloon Text"/>
    <w:basedOn w:val="1"/>
    <w:link w:val="14"/>
    <w:autoRedefine/>
    <w:qFormat/>
    <w:uiPriority w:val="0"/>
    <w:rPr>
      <w:sz w:val="18"/>
      <w:szCs w:val="18"/>
    </w:rPr>
  </w:style>
  <w:style w:type="paragraph" w:styleId="5">
    <w:name w:val="footer"/>
    <w:basedOn w:val="1"/>
    <w:autoRedefine/>
    <w:qFormat/>
    <w:uiPriority w:val="0"/>
    <w:pPr>
      <w:tabs>
        <w:tab w:val="center" w:pos="4153"/>
        <w:tab w:val="right" w:pos="8306"/>
      </w:tabs>
      <w:snapToGrid w:val="0"/>
      <w:jc w:val="left"/>
    </w:pPr>
    <w:rPr>
      <w:sz w:val="18"/>
      <w:szCs w:val="18"/>
    </w:rPr>
  </w:style>
  <w:style w:type="paragraph" w:styleId="6">
    <w:name w:val="header"/>
    <w:basedOn w:val="1"/>
    <w:link w:val="15"/>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character" w:styleId="10">
    <w:name w:val="Strong"/>
    <w:autoRedefine/>
    <w:qFormat/>
    <w:uiPriority w:val="0"/>
    <w:rPr>
      <w:b/>
      <w:bCs/>
    </w:rPr>
  </w:style>
  <w:style w:type="character" w:styleId="11">
    <w:name w:val="page number"/>
    <w:basedOn w:val="9"/>
    <w:autoRedefine/>
    <w:qFormat/>
    <w:uiPriority w:val="0"/>
  </w:style>
  <w:style w:type="character" w:styleId="12">
    <w:name w:val="Hyperlink"/>
    <w:basedOn w:val="9"/>
    <w:autoRedefine/>
    <w:qFormat/>
    <w:uiPriority w:val="0"/>
    <w:rPr>
      <w:color w:val="0000FF"/>
      <w:u w:val="single"/>
    </w:rPr>
  </w:style>
  <w:style w:type="paragraph" w:customStyle="1" w:styleId="13">
    <w:name w:val="List Paragraph1"/>
    <w:basedOn w:val="1"/>
    <w:autoRedefine/>
    <w:qFormat/>
    <w:uiPriority w:val="0"/>
    <w:pPr>
      <w:ind w:firstLine="420" w:firstLineChars="200"/>
    </w:pPr>
    <w:rPr>
      <w:rFonts w:cs="黑体"/>
      <w:szCs w:val="22"/>
    </w:rPr>
  </w:style>
  <w:style w:type="character" w:customStyle="1" w:styleId="14">
    <w:name w:val="批注框文本 Char"/>
    <w:link w:val="4"/>
    <w:autoRedefine/>
    <w:qFormat/>
    <w:uiPriority w:val="0"/>
    <w:rPr>
      <w:kern w:val="2"/>
      <w:sz w:val="18"/>
      <w:szCs w:val="18"/>
    </w:rPr>
  </w:style>
  <w:style w:type="character" w:customStyle="1" w:styleId="15">
    <w:name w:val="页眉 Char"/>
    <w:link w:val="6"/>
    <w:autoRedefine/>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信念技术论坛</Company>
  <Pages>15</Pages>
  <Words>1040</Words>
  <Characters>5933</Characters>
  <Lines>49</Lines>
  <Paragraphs>13</Paragraphs>
  <TotalTime>2</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2020-04-27T03:36:00Z</dcterms:created>
  <dc:creator>User</dc:creator>
  <cp:lastModifiedBy>丨oOoOo丨</cp:lastModifiedBy>
  <cp:lastPrinted>2021-07-18T09:32:00Z</cp:lastPrinted>
  <dcterms:modified xsi:type="dcterms:W3CDTF">2024-04-18T06:48:42Z</dcterms:modified>
  <dc:title>烟台市教育系统“组团式”从2018届优秀毕业生中选拔高层次短缺专业教师简章</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CE3D77C96C9249C690CCCF66A81EEB0F</vt:lpwstr>
  </property>
</Properties>
</file>