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160" w:rsidRPr="00046309" w:rsidRDefault="00443160" w:rsidP="00046309">
      <w:pPr>
        <w:spacing w:line="560" w:lineRule="exact"/>
        <w:jc w:val="center"/>
        <w:rPr>
          <w:rFonts w:ascii="方正小标宋简体" w:eastAsia="方正小标宋简体" w:hAnsi="仿宋_GB2312" w:cs="仿宋_GB2312"/>
          <w:sz w:val="44"/>
          <w:szCs w:val="44"/>
        </w:rPr>
      </w:pPr>
      <w:r w:rsidRPr="00046309">
        <w:rPr>
          <w:rFonts w:ascii="方正小标宋简体" w:eastAsia="方正小标宋简体" w:hAnsi="仿宋_GB2312" w:cs="仿宋_GB2312" w:hint="eastAsia"/>
          <w:sz w:val="44"/>
          <w:szCs w:val="44"/>
        </w:rPr>
        <w:t>山东省招远第一中学202</w:t>
      </w:r>
      <w:r w:rsidR="00E816CE">
        <w:rPr>
          <w:rFonts w:ascii="方正小标宋简体" w:eastAsia="方正小标宋简体" w:hAnsi="仿宋_GB2312" w:cs="仿宋_GB2312"/>
          <w:sz w:val="44"/>
          <w:szCs w:val="44"/>
        </w:rPr>
        <w:t>3</w:t>
      </w:r>
      <w:r w:rsidRPr="00046309">
        <w:rPr>
          <w:rFonts w:ascii="方正小标宋简体" w:eastAsia="方正小标宋简体" w:hAnsi="仿宋_GB2312" w:cs="仿宋_GB2312" w:hint="eastAsia"/>
          <w:sz w:val="44"/>
          <w:szCs w:val="44"/>
        </w:rPr>
        <w:t>-202</w:t>
      </w:r>
      <w:r w:rsidR="00E816CE">
        <w:rPr>
          <w:rFonts w:ascii="方正小标宋简体" w:eastAsia="方正小标宋简体" w:hAnsi="仿宋_GB2312" w:cs="仿宋_GB2312"/>
          <w:sz w:val="44"/>
          <w:szCs w:val="44"/>
        </w:rPr>
        <w:t>4</w:t>
      </w:r>
      <w:r w:rsidR="00046309" w:rsidRPr="00046309">
        <w:rPr>
          <w:rFonts w:ascii="方正小标宋简体" w:eastAsia="方正小标宋简体" w:hAnsi="仿宋_GB2312" w:cs="仿宋_GB2312" w:hint="eastAsia"/>
          <w:sz w:val="44"/>
          <w:szCs w:val="44"/>
        </w:rPr>
        <w:t>学</w:t>
      </w:r>
      <w:r w:rsidRPr="00046309">
        <w:rPr>
          <w:rFonts w:ascii="方正小标宋简体" w:eastAsia="方正小标宋简体" w:hAnsi="仿宋_GB2312" w:cs="仿宋_GB2312" w:hint="eastAsia"/>
          <w:sz w:val="44"/>
          <w:szCs w:val="44"/>
        </w:rPr>
        <w:t>年</w:t>
      </w:r>
      <w:r w:rsidR="00F807E3" w:rsidRPr="002C3555">
        <w:rPr>
          <w:rFonts w:ascii="方正小标宋简体" w:eastAsia="方正小标宋简体" w:hAnsi="仿宋_GB2312" w:cs="仿宋_GB2312" w:hint="eastAsia"/>
          <w:sz w:val="44"/>
          <w:szCs w:val="44"/>
        </w:rPr>
        <w:t>高三化学</w:t>
      </w:r>
      <w:r w:rsidRPr="00046309">
        <w:rPr>
          <w:rFonts w:ascii="方正小标宋简体" w:eastAsia="方正小标宋简体" w:hAnsi="仿宋_GB2312" w:cs="仿宋_GB2312" w:hint="eastAsia"/>
          <w:sz w:val="44"/>
          <w:szCs w:val="44"/>
        </w:rPr>
        <w:t>教学研究活动及成果</w:t>
      </w:r>
    </w:p>
    <w:p w:rsidR="00443160" w:rsidRDefault="00443160" w:rsidP="008916D5">
      <w:pPr>
        <w:spacing w:line="560" w:lineRule="exact"/>
        <w:ind w:firstLine="640"/>
        <w:rPr>
          <w:rFonts w:ascii="仿宋_GB2312" w:hAnsi="仿宋_GB2312" w:cs="仿宋_GB2312"/>
          <w:szCs w:val="32"/>
        </w:rPr>
      </w:pPr>
      <w:r>
        <w:rPr>
          <w:rFonts w:ascii="仿宋_GB2312" w:hAnsi="仿宋_GB2312" w:cs="仿宋_GB2312" w:hint="eastAsia"/>
          <w:szCs w:val="32"/>
        </w:rPr>
        <w:t>时间：</w:t>
      </w:r>
      <w:r w:rsidRPr="002C3555">
        <w:rPr>
          <w:rFonts w:ascii="仿宋_GB2312" w:hAnsi="仿宋_GB2312" w:cs="仿宋_GB2312" w:hint="eastAsia"/>
          <w:szCs w:val="32"/>
        </w:rPr>
        <w:t>2</w:t>
      </w:r>
      <w:r w:rsidRPr="002C3555">
        <w:rPr>
          <w:rFonts w:ascii="仿宋_GB2312" w:hAnsi="仿宋_GB2312" w:cs="仿宋_GB2312"/>
          <w:szCs w:val="32"/>
        </w:rPr>
        <w:t>02</w:t>
      </w:r>
      <w:r w:rsidR="00F807E3" w:rsidRPr="002C3555">
        <w:rPr>
          <w:rFonts w:ascii="仿宋_GB2312" w:hAnsi="仿宋_GB2312" w:cs="仿宋_GB2312"/>
          <w:szCs w:val="32"/>
        </w:rPr>
        <w:t>3</w:t>
      </w:r>
      <w:r w:rsidRPr="002C3555">
        <w:rPr>
          <w:rFonts w:ascii="仿宋_GB2312" w:hAnsi="仿宋_GB2312" w:cs="仿宋_GB2312" w:hint="eastAsia"/>
          <w:szCs w:val="32"/>
        </w:rPr>
        <w:t>年</w:t>
      </w:r>
      <w:r w:rsidR="00F807E3" w:rsidRPr="002C3555">
        <w:rPr>
          <w:rFonts w:ascii="仿宋_GB2312" w:hAnsi="仿宋_GB2312" w:cs="仿宋_GB2312"/>
          <w:szCs w:val="32"/>
        </w:rPr>
        <w:t>8</w:t>
      </w:r>
      <w:r w:rsidRPr="002C3555">
        <w:rPr>
          <w:rFonts w:ascii="仿宋_GB2312" w:hAnsi="仿宋_GB2312" w:cs="仿宋_GB2312" w:hint="eastAsia"/>
          <w:szCs w:val="32"/>
        </w:rPr>
        <w:t>月</w:t>
      </w:r>
      <w:r w:rsidR="00F807E3" w:rsidRPr="002C3555">
        <w:rPr>
          <w:rFonts w:ascii="仿宋_GB2312" w:hAnsi="仿宋_GB2312" w:cs="仿宋_GB2312"/>
          <w:szCs w:val="32"/>
        </w:rPr>
        <w:t>29</w:t>
      </w:r>
      <w:r w:rsidRPr="002C3555">
        <w:rPr>
          <w:rFonts w:ascii="仿宋_GB2312" w:hAnsi="仿宋_GB2312" w:cs="仿宋_GB2312" w:hint="eastAsia"/>
          <w:szCs w:val="32"/>
        </w:rPr>
        <w:t>日</w:t>
      </w:r>
    </w:p>
    <w:p w:rsidR="00443160" w:rsidRDefault="00443160" w:rsidP="008916D5">
      <w:pPr>
        <w:spacing w:line="560" w:lineRule="exact"/>
        <w:ind w:firstLine="640"/>
        <w:rPr>
          <w:rFonts w:ascii="仿宋_GB2312" w:hAnsi="仿宋_GB2312" w:cs="仿宋_GB2312"/>
          <w:szCs w:val="32"/>
        </w:rPr>
      </w:pPr>
      <w:r>
        <w:rPr>
          <w:rFonts w:ascii="仿宋_GB2312" w:hAnsi="仿宋_GB2312" w:cs="仿宋_GB2312" w:hint="eastAsia"/>
          <w:szCs w:val="32"/>
        </w:rPr>
        <w:t>参加人员：</w:t>
      </w:r>
      <w:proofErr w:type="gramStart"/>
      <w:r w:rsidR="00F807E3">
        <w:rPr>
          <w:rFonts w:ascii="仿宋_GB2312" w:hAnsi="仿宋_GB2312" w:cs="仿宋_GB2312" w:hint="eastAsia"/>
          <w:szCs w:val="32"/>
        </w:rPr>
        <w:t>王少芹</w:t>
      </w:r>
      <w:proofErr w:type="gramEnd"/>
      <w:r w:rsidR="00F807E3">
        <w:rPr>
          <w:rFonts w:ascii="仿宋_GB2312" w:hAnsi="仿宋_GB2312" w:cs="仿宋_GB2312" w:hint="eastAsia"/>
          <w:szCs w:val="32"/>
        </w:rPr>
        <w:t xml:space="preserve"> 徐晓丽 王光旭 谢云婕 张海霞 战韶琴 王会平 吴丽屏</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缺席人员及原因：无</w:t>
      </w:r>
    </w:p>
    <w:p w:rsidR="00443160" w:rsidRDefault="00443160" w:rsidP="00F807E3">
      <w:pPr>
        <w:spacing w:line="560" w:lineRule="exact"/>
        <w:ind w:firstLine="640"/>
        <w:rPr>
          <w:rFonts w:ascii="仿宋_GB2312" w:hAnsi="仿宋_GB2312" w:cs="仿宋_GB2312"/>
          <w:szCs w:val="32"/>
        </w:rPr>
      </w:pPr>
      <w:r w:rsidRPr="00443160">
        <w:rPr>
          <w:rFonts w:ascii="仿宋_GB2312" w:hAnsi="仿宋_GB2312" w:cs="仿宋_GB2312" w:hint="eastAsia"/>
          <w:szCs w:val="32"/>
        </w:rPr>
        <w:t>教学研究活动主题：</w:t>
      </w:r>
      <w:r w:rsidR="00F807E3" w:rsidRPr="00F807E3">
        <w:rPr>
          <w:rFonts w:ascii="仿宋_GB2312" w:hAnsi="仿宋_GB2312" w:cs="仿宋_GB2312" w:hint="eastAsia"/>
          <w:bCs/>
          <w:szCs w:val="32"/>
        </w:rPr>
        <w:t>高考模式的研究与应对策略</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中心发言人：</w:t>
      </w:r>
      <w:r w:rsidR="00F807E3">
        <w:rPr>
          <w:rFonts w:ascii="仿宋_GB2312" w:hAnsi="仿宋_GB2312" w:cs="仿宋_GB2312" w:hint="eastAsia"/>
          <w:szCs w:val="32"/>
        </w:rPr>
        <w:t>王少芹</w:t>
      </w:r>
    </w:p>
    <w:p w:rsidR="00046309" w:rsidRDefault="00443160" w:rsidP="00443160">
      <w:pPr>
        <w:spacing w:line="560" w:lineRule="exact"/>
        <w:ind w:firstLine="640"/>
        <w:rPr>
          <w:rFonts w:ascii="仿宋_GB2312" w:hAnsi="仿宋_GB2312" w:cs="仿宋_GB2312"/>
          <w:szCs w:val="32"/>
        </w:rPr>
      </w:pPr>
      <w:r w:rsidRPr="00046309">
        <w:rPr>
          <w:rFonts w:ascii="黑体" w:eastAsia="黑体" w:hAnsi="黑体" w:cs="仿宋_GB2312" w:hint="eastAsia"/>
          <w:szCs w:val="32"/>
        </w:rPr>
        <w:t>一、活动讨论</w:t>
      </w:r>
    </w:p>
    <w:p w:rsidR="00F807E3" w:rsidRPr="00F807E3" w:rsidRDefault="00F807E3" w:rsidP="00F807E3">
      <w:pPr>
        <w:spacing w:line="560" w:lineRule="exact"/>
        <w:ind w:firstLine="640"/>
        <w:rPr>
          <w:rFonts w:ascii="仿宋_GB2312" w:hAnsi="仿宋_GB2312" w:cs="仿宋_GB2312"/>
          <w:szCs w:val="32"/>
        </w:rPr>
      </w:pPr>
      <w:r w:rsidRPr="00F807E3">
        <w:rPr>
          <w:rFonts w:ascii="仿宋_GB2312" w:hAnsi="仿宋_GB2312" w:cs="仿宋_GB2312" w:hint="eastAsia"/>
          <w:szCs w:val="32"/>
        </w:rPr>
        <w:t>1、19、20高考试题的考查模式。</w:t>
      </w:r>
    </w:p>
    <w:p w:rsidR="00443160" w:rsidRPr="00443160" w:rsidRDefault="00F807E3" w:rsidP="00F807E3">
      <w:pPr>
        <w:spacing w:line="560" w:lineRule="exact"/>
        <w:ind w:firstLine="640"/>
        <w:rPr>
          <w:rFonts w:ascii="仿宋_GB2312" w:hAnsi="仿宋_GB2312" w:cs="仿宋_GB2312"/>
          <w:szCs w:val="32"/>
        </w:rPr>
      </w:pPr>
      <w:r w:rsidRPr="00F807E3">
        <w:rPr>
          <w:rFonts w:ascii="仿宋_GB2312" w:hAnsi="仿宋_GB2312" w:cs="仿宋_GB2312" w:hint="eastAsia"/>
          <w:szCs w:val="32"/>
        </w:rPr>
        <w:t>2、对新高考的应</w:t>
      </w:r>
      <w:r>
        <w:rPr>
          <w:rFonts w:ascii="仿宋_GB2312" w:hAnsi="仿宋_GB2312" w:cs="仿宋_GB2312" w:hint="eastAsia"/>
          <w:szCs w:val="32"/>
        </w:rPr>
        <w:t>对。</w:t>
      </w:r>
    </w:p>
    <w:p w:rsidR="00443160" w:rsidRPr="00046309" w:rsidRDefault="00443160" w:rsidP="00443160">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二、活动总结</w:t>
      </w:r>
    </w:p>
    <w:p w:rsidR="00F807E3" w:rsidRPr="00F807E3" w:rsidRDefault="00F807E3" w:rsidP="00981BF2">
      <w:pPr>
        <w:spacing w:line="560" w:lineRule="exact"/>
        <w:ind w:firstLine="641"/>
        <w:rPr>
          <w:rFonts w:ascii="仿宋_GB2312" w:hAnsi="仿宋_GB2312" w:cs="仿宋_GB2312"/>
          <w:szCs w:val="32"/>
        </w:rPr>
      </w:pPr>
      <w:r w:rsidRPr="00F807E3">
        <w:rPr>
          <w:rFonts w:ascii="仿宋_GB2312" w:hAnsi="仿宋_GB2312" w:cs="仿宋_GB2312" w:hint="eastAsia"/>
          <w:szCs w:val="32"/>
        </w:rPr>
        <w:t>经过讨论一致认为：可以从以下几个方面着手应对：</w:t>
      </w:r>
    </w:p>
    <w:p w:rsidR="00F807E3" w:rsidRPr="002C3555" w:rsidRDefault="00F807E3" w:rsidP="00F807E3">
      <w:pPr>
        <w:spacing w:line="560" w:lineRule="exact"/>
        <w:ind w:firstLine="640"/>
        <w:rPr>
          <w:rFonts w:ascii="楷体_GB2312" w:eastAsia="楷体_GB2312" w:hAnsi="仿宋_GB2312" w:cs="仿宋_GB2312"/>
          <w:szCs w:val="32"/>
        </w:rPr>
      </w:pPr>
      <w:r w:rsidRPr="002C3555">
        <w:rPr>
          <w:rFonts w:ascii="楷体_GB2312" w:eastAsia="楷体_GB2312" w:hAnsi="仿宋_GB2312" w:cs="仿宋_GB2312" w:hint="eastAsia"/>
          <w:szCs w:val="32"/>
        </w:rPr>
        <w:t>（一）寻找高中化学课堂有效性的方法</w:t>
      </w:r>
    </w:p>
    <w:p w:rsidR="00F807E3" w:rsidRPr="00F807E3" w:rsidRDefault="00F807E3" w:rsidP="00F807E3">
      <w:pPr>
        <w:spacing w:line="560" w:lineRule="exact"/>
        <w:ind w:firstLine="640"/>
        <w:rPr>
          <w:rFonts w:ascii="仿宋_GB2312" w:hAnsi="仿宋_GB2312" w:cs="仿宋_GB2312"/>
          <w:szCs w:val="32"/>
        </w:rPr>
      </w:pPr>
      <w:r w:rsidRPr="00F807E3">
        <w:rPr>
          <w:rFonts w:ascii="仿宋_GB2312" w:hAnsi="仿宋_GB2312" w:cs="仿宋_GB2312" w:hint="eastAsia"/>
          <w:szCs w:val="32"/>
        </w:rPr>
        <w:t>1.营造良好的课堂氛围</w:t>
      </w:r>
    </w:p>
    <w:p w:rsidR="00F807E3" w:rsidRPr="00F807E3" w:rsidRDefault="00F807E3" w:rsidP="00F807E3">
      <w:pPr>
        <w:spacing w:line="560" w:lineRule="exact"/>
        <w:ind w:firstLine="640"/>
        <w:rPr>
          <w:rFonts w:ascii="仿宋_GB2312" w:hAnsi="仿宋_GB2312" w:cs="仿宋_GB2312"/>
          <w:szCs w:val="32"/>
        </w:rPr>
      </w:pPr>
      <w:r w:rsidRPr="00F807E3">
        <w:rPr>
          <w:rFonts w:ascii="仿宋_GB2312" w:hAnsi="仿宋_GB2312" w:cs="仿宋_GB2312" w:hint="eastAsia"/>
          <w:szCs w:val="32"/>
        </w:rPr>
        <w:t>营造良好的课堂氛围,化学课堂氛围活跃与否在很大程度上影响着教学质量的高低, 教师在调节课堂氛围这一环节中扮演着重要角色, 课堂氛围由教师直接掌握, 所以教师应采取措施在课堂上为学生营造良好的学习课堂氛围, 从而吸引学生学习与听讲的注意力 。课堂氛围的营造需要很多方式方法还包括教师个人的语言、行为及临场应变能力, 从知识本身出发. 那就是增强知识的探究性. 增设有意义的探究实验, 点燃实验中可以</w:t>
      </w:r>
      <w:r w:rsidRPr="00F807E3">
        <w:rPr>
          <w:rFonts w:ascii="仿宋_GB2312" w:hAnsi="仿宋_GB2312" w:cs="仿宋_GB2312" w:hint="eastAsia"/>
          <w:szCs w:val="32"/>
        </w:rPr>
        <w:lastRenderedPageBreak/>
        <w:t>夺得学生眼球或者易引发学生思考的环节, 课堂氛围在一瞬间就被点燃, 学生的注意力也会瞬间集中, 学生的学习积极性被激发, 学习的效率都会有所提升。 教师抓住机会, 为学生讲解真中的化学原理, 学生就会更快的掌握, 稍加巩固就会记忆探刻。</w:t>
      </w:r>
    </w:p>
    <w:p w:rsidR="00F807E3" w:rsidRPr="00F807E3" w:rsidRDefault="00F807E3" w:rsidP="00F807E3">
      <w:pPr>
        <w:spacing w:line="560" w:lineRule="exact"/>
        <w:ind w:firstLine="640"/>
        <w:rPr>
          <w:rFonts w:ascii="仿宋_GB2312" w:hAnsi="仿宋_GB2312" w:cs="仿宋_GB2312"/>
          <w:szCs w:val="32"/>
        </w:rPr>
      </w:pPr>
      <w:r w:rsidRPr="00F807E3">
        <w:rPr>
          <w:rFonts w:ascii="仿宋_GB2312" w:hAnsi="仿宋_GB2312" w:cs="仿宋_GB2312" w:hint="eastAsia"/>
          <w:szCs w:val="32"/>
        </w:rPr>
        <w:t>2.高效的教学问题设计</w:t>
      </w:r>
    </w:p>
    <w:p w:rsidR="00F807E3" w:rsidRPr="00F807E3" w:rsidRDefault="00F807E3" w:rsidP="00F807E3">
      <w:pPr>
        <w:spacing w:line="560" w:lineRule="exact"/>
        <w:ind w:firstLine="640"/>
        <w:rPr>
          <w:rFonts w:ascii="仿宋_GB2312" w:hAnsi="仿宋_GB2312" w:cs="仿宋_GB2312"/>
          <w:szCs w:val="32"/>
        </w:rPr>
      </w:pPr>
      <w:r w:rsidRPr="00F807E3">
        <w:rPr>
          <w:rFonts w:ascii="仿宋_GB2312" w:hAnsi="仿宋_GB2312" w:cs="仿宋_GB2312" w:hint="eastAsia"/>
          <w:szCs w:val="32"/>
        </w:rPr>
        <w:t>课堂高效性的另一方法是教师倡导学生学习方式的转变, 倡导以问题为中心的教学方法, 引导学生通过问题解决来构建知识。 虽然平时教师在课堂教学中也提出了很多问题,学生也积极参与回答,但很多问题都很肤浅,大多是一些“对不对”, “是不是” 等, 缺少有思考价值的问题设计 。 那么高效的教学问题应该是怎样的呢? 从思维的方向者, 它应该有一定的开放性, 调动学生思维的积极性和主动性: 从思维的力度上看, 它应该是学生通过深入思考才能解決的问题, 而不是简单再现</w:t>
      </w:r>
      <w:proofErr w:type="gramStart"/>
      <w:r w:rsidRPr="00F807E3">
        <w:rPr>
          <w:rFonts w:ascii="仿宋_GB2312" w:hAnsi="仿宋_GB2312" w:cs="仿宋_GB2312" w:hint="eastAsia"/>
          <w:szCs w:val="32"/>
        </w:rPr>
        <w:t>的间理</w:t>
      </w:r>
      <w:proofErr w:type="gramEnd"/>
      <w:r w:rsidRPr="00F807E3">
        <w:rPr>
          <w:rFonts w:ascii="仿宋_GB2312" w:hAnsi="仿宋_GB2312" w:cs="仿宋_GB2312" w:hint="eastAsia"/>
          <w:szCs w:val="32"/>
        </w:rPr>
        <w:t>: 有效的教学问题设计应有适度的难度. 怎样的问题才是难易适度的呢? 那些与学生已有知识经验有一定的联系, 学生知道一些, 但是又凭已有知识又不能完全解決, 也就是说, 在新旧知识的结合点上产生的问题最能有效地驱动学生有目的地积极探索: 高效地问题设计应该有探素性 。教师在</w:t>
      </w:r>
      <w:proofErr w:type="gramStart"/>
      <w:r w:rsidRPr="00F807E3">
        <w:rPr>
          <w:rFonts w:ascii="仿宋_GB2312" w:hAnsi="仿宋_GB2312" w:cs="仿宋_GB2312" w:hint="eastAsia"/>
          <w:szCs w:val="32"/>
        </w:rPr>
        <w:t>设计较学问题</w:t>
      </w:r>
      <w:proofErr w:type="gramEnd"/>
      <w:r w:rsidRPr="00F807E3">
        <w:rPr>
          <w:rFonts w:ascii="仿宋_GB2312" w:hAnsi="仿宋_GB2312" w:cs="仿宋_GB2312" w:hint="eastAsia"/>
          <w:szCs w:val="32"/>
        </w:rPr>
        <w:t>时要认真分析教材,不断地根据书本知识设计问题来激发学生的好奇心. 和求知欲,从而使学生对所传授的内容产生一种急于追下去高效的教学问题设计应具有合适的梯度。</w:t>
      </w:r>
    </w:p>
    <w:p w:rsidR="00F807E3" w:rsidRPr="002C3555" w:rsidRDefault="00F807E3" w:rsidP="00F807E3">
      <w:pPr>
        <w:spacing w:line="560" w:lineRule="exact"/>
        <w:ind w:firstLine="640"/>
        <w:rPr>
          <w:rFonts w:ascii="楷体_GB2312" w:eastAsia="楷体_GB2312" w:hAnsi="仿宋_GB2312" w:cs="仿宋_GB2312"/>
          <w:szCs w:val="32"/>
        </w:rPr>
      </w:pPr>
      <w:r w:rsidRPr="002C3555">
        <w:rPr>
          <w:rFonts w:ascii="楷体_GB2312" w:eastAsia="楷体_GB2312" w:hAnsi="仿宋_GB2312" w:cs="仿宋_GB2312" w:hint="eastAsia"/>
          <w:szCs w:val="32"/>
        </w:rPr>
        <w:lastRenderedPageBreak/>
        <w:t>（二）倡导自主合作式学习</w:t>
      </w:r>
    </w:p>
    <w:p w:rsidR="00F807E3" w:rsidRPr="00987F31" w:rsidRDefault="00F807E3" w:rsidP="00F807E3">
      <w:pPr>
        <w:spacing w:line="560" w:lineRule="exact"/>
        <w:ind w:firstLine="640"/>
        <w:rPr>
          <w:rFonts w:ascii="仿宋_GB2312" w:hAnsi="仿宋_GB2312" w:cs="仿宋_GB2312"/>
          <w:szCs w:val="32"/>
        </w:rPr>
      </w:pPr>
      <w:r w:rsidRPr="00F807E3">
        <w:rPr>
          <w:rFonts w:ascii="仿宋_GB2312" w:hAnsi="仿宋_GB2312" w:cs="仿宋_GB2312" w:hint="eastAsia"/>
          <w:szCs w:val="32"/>
        </w:rPr>
        <w:t>自主合作式的学习方法主要是指在实际的教学活动中, 为了完成共同的学习目标, 将学生科学地分为几个小组, 以明确的分工合作来完成一定的教学任务的一种互动性的学习方法, 自主合作式的学习不仅能促进学生之间高密度的人际交流关系, 还能让学生在学习中充分享受交往与审美的乐趣,在当代教学中,合作式</w:t>
      </w:r>
      <w:proofErr w:type="gramStart"/>
      <w:r w:rsidRPr="00F807E3">
        <w:rPr>
          <w:rFonts w:ascii="仿宋_GB2312" w:hAnsi="仿宋_GB2312" w:cs="仿宋_GB2312" w:hint="eastAsia"/>
          <w:szCs w:val="32"/>
        </w:rPr>
        <w:t>教学既</w:t>
      </w:r>
      <w:proofErr w:type="gramEnd"/>
      <w:r w:rsidRPr="00F807E3">
        <w:rPr>
          <w:rFonts w:ascii="仿宋_GB2312" w:hAnsi="仿宋_GB2312" w:cs="仿宋_GB2312" w:hint="eastAsia"/>
          <w:szCs w:val="32"/>
        </w:rPr>
        <w:t>能有效培养学生的团队合作精神, 又能培养学生之间的</w:t>
      </w:r>
      <w:proofErr w:type="gramStart"/>
      <w:r w:rsidRPr="00F807E3">
        <w:rPr>
          <w:rFonts w:ascii="仿宋_GB2312" w:hAnsi="仿宋_GB2312" w:cs="仿宋_GB2312" w:hint="eastAsia"/>
          <w:szCs w:val="32"/>
        </w:rPr>
        <w:t>竟争</w:t>
      </w:r>
      <w:proofErr w:type="gramEnd"/>
      <w:r w:rsidRPr="00F807E3">
        <w:rPr>
          <w:rFonts w:ascii="仿宋_GB2312" w:hAnsi="仿宋_GB2312" w:cs="仿宋_GB2312" w:hint="eastAsia"/>
          <w:szCs w:val="32"/>
        </w:rPr>
        <w:t>意识, 让学生在现有知识的基础上获得最大的知识提升,,为了在化学的教学中真正</w:t>
      </w:r>
      <w:proofErr w:type="gramStart"/>
      <w:r w:rsidRPr="00F807E3">
        <w:rPr>
          <w:rFonts w:ascii="仿宋_GB2312" w:hAnsi="仿宋_GB2312" w:cs="仿宋_GB2312" w:hint="eastAsia"/>
          <w:szCs w:val="32"/>
        </w:rPr>
        <w:t>践行</w:t>
      </w:r>
      <w:proofErr w:type="gramEnd"/>
      <w:r w:rsidRPr="00F807E3">
        <w:rPr>
          <w:rFonts w:ascii="仿宋_GB2312" w:hAnsi="仿宋_GB2312" w:cs="仿宋_GB2312" w:hint="eastAsia"/>
          <w:szCs w:val="32"/>
        </w:rPr>
        <w:t>“以学生为本, 促进学生全面发展”的教学思想, 顺.应时代发展的需求, 就必须在实际的教学中</w:t>
      </w:r>
      <w:proofErr w:type="gramStart"/>
      <w:r w:rsidRPr="00F807E3">
        <w:rPr>
          <w:rFonts w:ascii="仿宋_GB2312" w:hAnsi="仿宋_GB2312" w:cs="仿宋_GB2312" w:hint="eastAsia"/>
          <w:szCs w:val="32"/>
        </w:rPr>
        <w:t>践行</w:t>
      </w:r>
      <w:proofErr w:type="gramEnd"/>
      <w:r w:rsidRPr="00F807E3">
        <w:rPr>
          <w:rFonts w:ascii="仿宋_GB2312" w:hAnsi="仿宋_GB2312" w:cs="仿宋_GB2312" w:hint="eastAsia"/>
          <w:szCs w:val="32"/>
        </w:rPr>
        <w:t>自主合作式的学习方式, 让学生在这种教学模式下真正形成主动学习、 主动探索的学习习惯 。 但是培养学生的自主合作式学习耗费最多的就是时间成本,因此高效地引导学生进行自主合作学习是</w:t>
      </w:r>
      <w:proofErr w:type="gramStart"/>
      <w:r w:rsidRPr="00F807E3">
        <w:rPr>
          <w:rFonts w:ascii="仿宋_GB2312" w:hAnsi="仿宋_GB2312" w:cs="仿宋_GB2312" w:hint="eastAsia"/>
          <w:szCs w:val="32"/>
        </w:rPr>
        <w:t>践行</w:t>
      </w:r>
      <w:proofErr w:type="gramEnd"/>
      <w:r w:rsidRPr="00F807E3">
        <w:rPr>
          <w:rFonts w:ascii="仿宋_GB2312" w:hAnsi="仿宋_GB2312" w:cs="仿宋_GB2312" w:hint="eastAsia"/>
          <w:szCs w:val="32"/>
        </w:rPr>
        <w:t>此学习模式的关键</w:t>
      </w:r>
      <w:r>
        <w:rPr>
          <w:rFonts w:ascii="仿宋_GB2312" w:hAnsi="仿宋_GB2312" w:cs="仿宋_GB2312" w:hint="eastAsia"/>
          <w:szCs w:val="32"/>
        </w:rPr>
        <w:t>。</w:t>
      </w:r>
    </w:p>
    <w:p w:rsidR="00981BF2" w:rsidRDefault="00443160" w:rsidP="00981BF2">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三、活动成果</w:t>
      </w:r>
    </w:p>
    <w:p w:rsidR="00443160" w:rsidRPr="00981BF2" w:rsidRDefault="00F807E3" w:rsidP="00981BF2">
      <w:pPr>
        <w:spacing w:line="560" w:lineRule="exact"/>
        <w:ind w:firstLine="640"/>
        <w:rPr>
          <w:rFonts w:ascii="黑体" w:eastAsia="黑体" w:hAnsi="黑体" w:cs="仿宋_GB2312"/>
          <w:szCs w:val="32"/>
        </w:rPr>
      </w:pPr>
      <w:r w:rsidRPr="00F807E3">
        <w:rPr>
          <w:rFonts w:ascii="仿宋_GB2312" w:hAnsi="仿宋_GB2312" w:cs="仿宋_GB2312" w:hint="eastAsia"/>
          <w:szCs w:val="32"/>
        </w:rPr>
        <w:t>经过教研活动，课堂教学从教育理念、教学内容、教学策略、教学方法到知识的呈现方式、教师的角色行为、师生交往方式、学生的学习方式等都有了较大的改变</w:t>
      </w:r>
      <w:r w:rsidR="00443160" w:rsidRPr="00443160">
        <w:rPr>
          <w:rFonts w:ascii="仿宋_GB2312" w:hAnsi="仿宋_GB2312" w:cs="仿宋_GB2312" w:hint="eastAsia"/>
          <w:szCs w:val="32"/>
        </w:rPr>
        <w:t>。</w:t>
      </w:r>
    </w:p>
    <w:p w:rsidR="00443160" w:rsidRPr="00C85B27" w:rsidRDefault="00981BF2" w:rsidP="00C85B27">
      <w:pPr>
        <w:spacing w:line="560" w:lineRule="exact"/>
        <w:rPr>
          <w:rFonts w:ascii="仿宋_GB2312" w:hAnsi="仿宋_GB2312" w:cs="仿宋_GB2312"/>
          <w:szCs w:val="32"/>
        </w:rPr>
      </w:pPr>
      <w:bookmarkStart w:id="0" w:name="_GoBack"/>
      <w:bookmarkEnd w:id="0"/>
      <w:r w:rsidRPr="00C85B27">
        <w:rPr>
          <w:rFonts w:ascii="仿宋_GB2312" w:hAnsi="仿宋_GB2312" w:cs="仿宋_GB2312"/>
          <w:noProof/>
          <w:szCs w:val="32"/>
        </w:rPr>
        <w:lastRenderedPageBreak/>
        <w:drawing>
          <wp:anchor distT="0" distB="0" distL="114300" distR="114300" simplePos="0" relativeHeight="251658240" behindDoc="1" locked="0" layoutInCell="1" allowOverlap="1" wp14:anchorId="493558C7">
            <wp:simplePos x="0" y="0"/>
            <wp:positionH relativeFrom="column">
              <wp:posOffset>589915</wp:posOffset>
            </wp:positionH>
            <wp:positionV relativeFrom="paragraph">
              <wp:posOffset>10795</wp:posOffset>
            </wp:positionV>
            <wp:extent cx="4410075" cy="2864485"/>
            <wp:effectExtent l="0" t="0" r="9525" b="0"/>
            <wp:wrapTight wrapText="bothSides">
              <wp:wrapPolygon edited="0">
                <wp:start x="0" y="0"/>
                <wp:lineTo x="0" y="21404"/>
                <wp:lineTo x="21553" y="21404"/>
                <wp:lineTo x="21553"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0075" cy="2864485"/>
                    </a:xfrm>
                    <a:prstGeom prst="rect">
                      <a:avLst/>
                    </a:prstGeom>
                    <a:noFill/>
                    <a:ln>
                      <a:noFill/>
                    </a:ln>
                  </pic:spPr>
                </pic:pic>
              </a:graphicData>
            </a:graphic>
            <wp14:sizeRelH relativeFrom="margin">
              <wp14:pctWidth>0</wp14:pctWidth>
            </wp14:sizeRelH>
          </wp:anchor>
        </w:drawing>
      </w:r>
    </w:p>
    <w:sectPr w:rsidR="00443160" w:rsidRPr="00C85B27" w:rsidSect="002C3555">
      <w:footerReference w:type="default" r:id="rId8"/>
      <w:pgSz w:w="11906" w:h="16838"/>
      <w:pgMar w:top="2098" w:right="1531" w:bottom="1985" w:left="1531"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7E82" w:rsidRDefault="00DE7E82" w:rsidP="00443160">
      <w:r>
        <w:separator/>
      </w:r>
    </w:p>
  </w:endnote>
  <w:endnote w:type="continuationSeparator" w:id="0">
    <w:p w:rsidR="00DE7E82" w:rsidRDefault="00DE7E82" w:rsidP="0044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79144"/>
      <w:docPartObj>
        <w:docPartGallery w:val="Page Numbers (Bottom of Page)"/>
        <w:docPartUnique/>
      </w:docPartObj>
    </w:sdtPr>
    <w:sdtEndPr/>
    <w:sdtContent>
      <w:p w:rsidR="002C3555" w:rsidRDefault="002C3555">
        <w:pPr>
          <w:pStyle w:val="a5"/>
          <w:jc w:val="center"/>
        </w:pPr>
        <w:r>
          <w:fldChar w:fldCharType="begin"/>
        </w:r>
        <w:r>
          <w:instrText>PAGE   \* MERGEFORMAT</w:instrText>
        </w:r>
        <w:r>
          <w:fldChar w:fldCharType="separate"/>
        </w:r>
        <w:r w:rsidRPr="002C3555">
          <w:rPr>
            <w:noProof/>
            <w:lang w:val="zh-CN"/>
          </w:rPr>
          <w:t>4</w:t>
        </w:r>
        <w:r>
          <w:fldChar w:fldCharType="end"/>
        </w:r>
      </w:p>
    </w:sdtContent>
  </w:sdt>
  <w:p w:rsidR="002C3555" w:rsidRDefault="002C35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7E82" w:rsidRDefault="00DE7E82" w:rsidP="00443160">
      <w:r>
        <w:separator/>
      </w:r>
    </w:p>
  </w:footnote>
  <w:footnote w:type="continuationSeparator" w:id="0">
    <w:p w:rsidR="00DE7E82" w:rsidRDefault="00DE7E82" w:rsidP="00443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470B12"/>
    <w:multiLevelType w:val="singleLevel"/>
    <w:tmpl w:val="98470B12"/>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6D5"/>
    <w:rsid w:val="00046309"/>
    <w:rsid w:val="0008021E"/>
    <w:rsid w:val="001F4C73"/>
    <w:rsid w:val="002C3555"/>
    <w:rsid w:val="00443160"/>
    <w:rsid w:val="0062271F"/>
    <w:rsid w:val="0072185D"/>
    <w:rsid w:val="00723F9B"/>
    <w:rsid w:val="008916D5"/>
    <w:rsid w:val="00921330"/>
    <w:rsid w:val="00981BF2"/>
    <w:rsid w:val="00987F31"/>
    <w:rsid w:val="00B51218"/>
    <w:rsid w:val="00BB2913"/>
    <w:rsid w:val="00C85B27"/>
    <w:rsid w:val="00D80561"/>
    <w:rsid w:val="00DE7E82"/>
    <w:rsid w:val="00DF10D5"/>
    <w:rsid w:val="00E816CE"/>
    <w:rsid w:val="00E952DC"/>
    <w:rsid w:val="00F57557"/>
    <w:rsid w:val="00F80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FFFF1"/>
  <w15:chartTrackingRefBased/>
  <w15:docId w15:val="{ADE4BECD-8461-41D4-B626-26821600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6D5"/>
    <w:pPr>
      <w:widowControl w:val="0"/>
      <w:jc w:val="both"/>
    </w:pPr>
    <w:rPr>
      <w:rFonts w:ascii="Calibri" w:eastAsia="仿宋_GB2312"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1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43160"/>
    <w:rPr>
      <w:rFonts w:ascii="Calibri" w:eastAsia="仿宋_GB2312" w:hAnsi="Calibri" w:cs="Times New Roman"/>
      <w:sz w:val="18"/>
      <w:szCs w:val="18"/>
    </w:rPr>
  </w:style>
  <w:style w:type="paragraph" w:styleId="a5">
    <w:name w:val="footer"/>
    <w:basedOn w:val="a"/>
    <w:link w:val="a6"/>
    <w:uiPriority w:val="99"/>
    <w:unhideWhenUsed/>
    <w:rsid w:val="00443160"/>
    <w:pPr>
      <w:tabs>
        <w:tab w:val="center" w:pos="4153"/>
        <w:tab w:val="right" w:pos="8306"/>
      </w:tabs>
      <w:snapToGrid w:val="0"/>
      <w:jc w:val="left"/>
    </w:pPr>
    <w:rPr>
      <w:sz w:val="18"/>
      <w:szCs w:val="18"/>
    </w:rPr>
  </w:style>
  <w:style w:type="character" w:customStyle="1" w:styleId="a6">
    <w:name w:val="页脚 字符"/>
    <w:basedOn w:val="a0"/>
    <w:link w:val="a5"/>
    <w:uiPriority w:val="99"/>
    <w:rsid w:val="00443160"/>
    <w:rPr>
      <w:rFonts w:ascii="Calibri" w:eastAsia="仿宋_GB2312"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2022-09-07T01:15:00Z</cp:lastPrinted>
  <dcterms:created xsi:type="dcterms:W3CDTF">2023-08-30T07:38:00Z</dcterms:created>
  <dcterms:modified xsi:type="dcterms:W3CDTF">2023-08-30T08:35:00Z</dcterms:modified>
</cp:coreProperties>
</file>