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046309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46309" w:rsidRPr="007C2A6D">
        <w:rPr>
          <w:rFonts w:ascii="方正小标宋简体" w:eastAsia="方正小标宋简体" w:hAnsi="仿宋_GB2312" w:cs="仿宋_GB2312" w:hint="eastAsia"/>
          <w:sz w:val="44"/>
          <w:szCs w:val="44"/>
        </w:rPr>
        <w:t>高</w:t>
      </w:r>
      <w:r w:rsidR="00FC4228" w:rsidRPr="007C2A6D">
        <w:rPr>
          <w:rFonts w:ascii="方正小标宋简体" w:eastAsia="方正小标宋简体" w:hAnsi="仿宋_GB2312" w:cs="仿宋_GB2312" w:hint="eastAsia"/>
          <w:sz w:val="44"/>
          <w:szCs w:val="44"/>
        </w:rPr>
        <w:t>一语文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 w:rsidRPr="007C2A6D">
        <w:rPr>
          <w:rFonts w:ascii="仿宋_GB2312" w:hAnsi="仿宋_GB2312" w:cs="仿宋_GB2312" w:hint="eastAsia"/>
          <w:szCs w:val="32"/>
        </w:rPr>
        <w:t>2</w:t>
      </w:r>
      <w:r w:rsidRPr="007C2A6D">
        <w:rPr>
          <w:rFonts w:ascii="仿宋_GB2312" w:hAnsi="仿宋_GB2312" w:cs="仿宋_GB2312"/>
          <w:szCs w:val="32"/>
        </w:rPr>
        <w:t>02</w:t>
      </w:r>
      <w:r w:rsidR="00FC4228" w:rsidRPr="007C2A6D">
        <w:rPr>
          <w:rFonts w:ascii="仿宋_GB2312" w:hAnsi="仿宋_GB2312" w:cs="仿宋_GB2312"/>
          <w:szCs w:val="32"/>
        </w:rPr>
        <w:t>3</w:t>
      </w:r>
      <w:r w:rsidRPr="007C2A6D">
        <w:rPr>
          <w:rFonts w:ascii="仿宋_GB2312" w:hAnsi="仿宋_GB2312" w:cs="仿宋_GB2312" w:hint="eastAsia"/>
          <w:szCs w:val="32"/>
        </w:rPr>
        <w:t>年</w:t>
      </w:r>
      <w:r w:rsidR="00FC4228" w:rsidRPr="007C2A6D">
        <w:rPr>
          <w:rFonts w:ascii="仿宋_GB2312" w:hAnsi="仿宋_GB2312" w:cs="仿宋_GB2312"/>
          <w:szCs w:val="32"/>
        </w:rPr>
        <w:t>8</w:t>
      </w:r>
      <w:r w:rsidRPr="007C2A6D">
        <w:rPr>
          <w:rFonts w:ascii="仿宋_GB2312" w:hAnsi="仿宋_GB2312" w:cs="仿宋_GB2312" w:hint="eastAsia"/>
          <w:szCs w:val="32"/>
        </w:rPr>
        <w:t>月</w:t>
      </w:r>
      <w:r w:rsidR="00FC4228" w:rsidRPr="007C2A6D">
        <w:rPr>
          <w:rFonts w:ascii="仿宋_GB2312" w:hAnsi="仿宋_GB2312" w:cs="仿宋_GB2312"/>
          <w:szCs w:val="32"/>
        </w:rPr>
        <w:t>30</w:t>
      </w:r>
      <w:r w:rsidRPr="007C2A6D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FC4228">
        <w:rPr>
          <w:rFonts w:ascii="仿宋_GB2312" w:hAnsi="仿宋_GB2312" w:cs="仿宋_GB2312" w:hint="eastAsia"/>
          <w:szCs w:val="32"/>
        </w:rPr>
        <w:t xml:space="preserve">李建成 张培英 </w:t>
      </w:r>
      <w:proofErr w:type="gramStart"/>
      <w:r w:rsidR="00FC4228">
        <w:rPr>
          <w:rFonts w:ascii="仿宋_GB2312" w:hAnsi="仿宋_GB2312" w:cs="仿宋_GB2312" w:hint="eastAsia"/>
          <w:szCs w:val="32"/>
        </w:rPr>
        <w:t>单书花</w:t>
      </w:r>
      <w:proofErr w:type="gramEnd"/>
      <w:r w:rsidR="00FC4228">
        <w:rPr>
          <w:rFonts w:ascii="仿宋_GB2312" w:hAnsi="仿宋_GB2312" w:cs="仿宋_GB2312" w:hint="eastAsia"/>
          <w:szCs w:val="32"/>
        </w:rPr>
        <w:t xml:space="preserve"> 郭春霞 张会光 姜昕君 </w:t>
      </w:r>
      <w:proofErr w:type="gramStart"/>
      <w:r w:rsidR="00FC4228">
        <w:rPr>
          <w:rFonts w:ascii="仿宋_GB2312" w:hAnsi="仿宋_GB2312" w:cs="仿宋_GB2312" w:hint="eastAsia"/>
          <w:szCs w:val="32"/>
        </w:rPr>
        <w:t>衣建胜</w:t>
      </w:r>
      <w:proofErr w:type="gramEnd"/>
      <w:r w:rsidR="00FC4228">
        <w:rPr>
          <w:rFonts w:ascii="仿宋_GB2312" w:hAnsi="仿宋_GB2312" w:cs="仿宋_GB2312" w:hint="eastAsia"/>
          <w:szCs w:val="32"/>
        </w:rPr>
        <w:t xml:space="preserve"> 钟兴华 段晓娜 战清华 迟晓梅 孙玉清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E326E9" w:rsidRPr="004B77F6">
        <w:rPr>
          <w:rFonts w:hint="eastAsia"/>
          <w:szCs w:val="32"/>
        </w:rPr>
        <w:t>现代汉语句子成分划分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2C225A">
        <w:rPr>
          <w:rFonts w:ascii="仿宋_GB2312" w:hAnsi="仿宋_GB2312" w:cs="仿宋_GB2312" w:hint="eastAsia"/>
          <w:szCs w:val="32"/>
        </w:rPr>
        <w:t>李建成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  <w:bookmarkStart w:id="0" w:name="_GoBack"/>
      <w:bookmarkEnd w:id="0"/>
    </w:p>
    <w:p w:rsidR="00443160" w:rsidRPr="00443160" w:rsidRDefault="00E326E9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E326E9">
        <w:rPr>
          <w:rFonts w:ascii="仿宋_GB2312" w:hAnsi="仿宋_GB2312" w:cs="仿宋_GB2312" w:hint="eastAsia"/>
          <w:szCs w:val="32"/>
        </w:rPr>
        <w:t>语法知识，初中不教，高中不学，高考不考，成为学生学习和考试的知识盲区</w:t>
      </w:r>
      <w:r w:rsidR="00024CBD">
        <w:rPr>
          <w:rFonts w:ascii="仿宋_GB2312" w:hAnsi="仿宋_GB2312" w:cs="仿宋_GB2312" w:hint="eastAsia"/>
          <w:szCs w:val="32"/>
        </w:rPr>
        <w:t>，</w:t>
      </w:r>
      <w:r w:rsidRPr="00E326E9">
        <w:rPr>
          <w:rFonts w:ascii="仿宋_GB2312" w:hAnsi="仿宋_GB2312" w:cs="仿宋_GB2312" w:hint="eastAsia"/>
          <w:szCs w:val="32"/>
        </w:rPr>
        <w:t>直接造成文言句式及翻译和辨析修改病句两大考点的大量失分</w:t>
      </w:r>
      <w:r>
        <w:rPr>
          <w:rFonts w:ascii="仿宋_GB2312" w:hAnsi="仿宋_GB2312" w:cs="仿宋_GB2312" w:hint="eastAsia"/>
          <w:szCs w:val="32"/>
        </w:rPr>
        <w:t>，</w:t>
      </w:r>
      <w:r w:rsidRPr="00E326E9">
        <w:rPr>
          <w:rFonts w:ascii="仿宋_GB2312" w:hAnsi="仿宋_GB2312" w:cs="仿宋_GB2312" w:hint="eastAsia"/>
          <w:szCs w:val="32"/>
        </w:rPr>
        <w:t>因此</w:t>
      </w:r>
      <w:r>
        <w:rPr>
          <w:rFonts w:ascii="仿宋_GB2312" w:hAnsi="仿宋_GB2312" w:cs="仿宋_GB2312" w:hint="eastAsia"/>
          <w:szCs w:val="32"/>
        </w:rPr>
        <w:t>把它</w:t>
      </w:r>
      <w:r w:rsidRPr="00E326E9">
        <w:rPr>
          <w:rFonts w:ascii="仿宋_GB2312" w:hAnsi="仿宋_GB2312" w:cs="仿宋_GB2312" w:hint="eastAsia"/>
          <w:szCs w:val="32"/>
        </w:rPr>
        <w:t>列为攻克的必修课之一。</w:t>
      </w:r>
      <w:r>
        <w:rPr>
          <w:rFonts w:ascii="仿宋_GB2312" w:hAnsi="仿宋_GB2312" w:cs="仿宋_GB2312" w:hint="eastAsia"/>
          <w:szCs w:val="32"/>
        </w:rPr>
        <w:t>经过学习让学生掌握句子的含义，句子的各个构成成分，学会划分句子成分的方法。</w:t>
      </w:r>
    </w:p>
    <w:p w:rsidR="00987F31" w:rsidRPr="007C2A6D" w:rsidRDefault="00443160" w:rsidP="007C2A6D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  <w:r w:rsidR="00987F31" w:rsidRPr="00987F31">
        <w:rPr>
          <w:rFonts w:ascii="仿宋_GB2312" w:hAnsi="仿宋_GB2312" w:cs="仿宋_GB2312"/>
          <w:szCs w:val="32"/>
        </w:rPr>
        <w:t>  </w:t>
      </w:r>
    </w:p>
    <w:p w:rsidR="00024CBD" w:rsidRPr="00024CBD" w:rsidRDefault="00987F31" w:rsidP="00024CB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987F31">
        <w:rPr>
          <w:rFonts w:ascii="仿宋_GB2312" w:hAnsi="仿宋_GB2312" w:cs="仿宋_GB2312"/>
          <w:szCs w:val="32"/>
        </w:rPr>
        <w:t>1</w:t>
      </w:r>
      <w:r w:rsidR="007C2A6D">
        <w:rPr>
          <w:rFonts w:ascii="仿宋_GB2312" w:hAnsi="仿宋_GB2312" w:cs="仿宋_GB2312" w:hint="eastAsia"/>
          <w:szCs w:val="32"/>
        </w:rPr>
        <w:t>、明确句子的概念。</w:t>
      </w:r>
    </w:p>
    <w:p w:rsidR="00024CBD" w:rsidRPr="00024CBD" w:rsidRDefault="00024CBD" w:rsidP="00024CB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24CBD">
        <w:rPr>
          <w:rFonts w:ascii="仿宋_GB2312" w:hAnsi="仿宋_GB2312" w:cs="仿宋_GB2312" w:hint="eastAsia"/>
          <w:szCs w:val="32"/>
        </w:rPr>
        <w:t>句子是由词或词组构成的，是具有</w:t>
      </w:r>
      <w:r w:rsidR="00CC125B">
        <w:rPr>
          <w:rFonts w:ascii="仿宋_GB2312" w:hAnsi="仿宋_GB2312" w:cs="仿宋_GB2312" w:hint="eastAsia"/>
          <w:szCs w:val="32"/>
        </w:rPr>
        <w:t>一</w:t>
      </w:r>
      <w:r w:rsidRPr="00024CBD">
        <w:rPr>
          <w:rFonts w:ascii="仿宋_GB2312" w:hAnsi="仿宋_GB2312" w:cs="仿宋_GB2312" w:hint="eastAsia"/>
          <w:szCs w:val="32"/>
        </w:rPr>
        <w:t>定语调并表达</w:t>
      </w:r>
      <w:r w:rsidR="00CC125B">
        <w:rPr>
          <w:rFonts w:ascii="仿宋_GB2312" w:hAnsi="仿宋_GB2312" w:cs="仿宋_GB2312" w:hint="eastAsia"/>
          <w:szCs w:val="32"/>
        </w:rPr>
        <w:t>一</w:t>
      </w:r>
      <w:r w:rsidRPr="00024CBD">
        <w:rPr>
          <w:rFonts w:ascii="仿宋_GB2312" w:hAnsi="仿宋_GB2312" w:cs="仿宋_GB2312" w:hint="eastAsia"/>
          <w:szCs w:val="32"/>
        </w:rPr>
        <w:t>个完整意思的语言运用单位。根据用途和语气，句子可以分为陈述句、疑问句、祈使句、感叹句。根据结构可分为单句和复句。</w:t>
      </w:r>
    </w:p>
    <w:p w:rsidR="00024CBD" w:rsidRPr="00024CBD" w:rsidRDefault="00024CBD" w:rsidP="00024CB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24CBD">
        <w:rPr>
          <w:rFonts w:ascii="仿宋_GB2312" w:hAnsi="仿宋_GB2312" w:cs="仿宋_GB2312" w:hint="eastAsia"/>
          <w:szCs w:val="32"/>
        </w:rPr>
        <w:t>2</w:t>
      </w:r>
      <w:r w:rsidR="00C31645">
        <w:rPr>
          <w:rFonts w:ascii="仿宋_GB2312" w:hAnsi="仿宋_GB2312" w:cs="仿宋_GB2312" w:hint="eastAsia"/>
          <w:szCs w:val="32"/>
        </w:rPr>
        <w:t>、</w:t>
      </w:r>
      <w:r w:rsidRPr="00024CBD">
        <w:rPr>
          <w:rFonts w:ascii="仿宋_GB2312" w:hAnsi="仿宋_GB2312" w:cs="仿宋_GB2312" w:hint="eastAsia"/>
          <w:szCs w:val="32"/>
        </w:rPr>
        <w:t>句子成分的名称及符号</w:t>
      </w:r>
    </w:p>
    <w:p w:rsidR="00024CBD" w:rsidRPr="00024CBD" w:rsidRDefault="00024CBD" w:rsidP="00024CB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24CBD">
        <w:rPr>
          <w:rFonts w:ascii="仿宋_GB2312" w:hAnsi="仿宋_GB2312" w:cs="仿宋_GB2312" w:hint="eastAsia"/>
          <w:szCs w:val="32"/>
        </w:rPr>
        <w:t>名称:主语、谓语、宾语、定语、状语、补语。</w:t>
      </w:r>
    </w:p>
    <w:p w:rsidR="00024CBD" w:rsidRPr="00024CBD" w:rsidRDefault="00024CBD" w:rsidP="00024CBD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24CBD">
        <w:rPr>
          <w:rFonts w:ascii="仿宋_GB2312" w:hAnsi="仿宋_GB2312" w:cs="仿宋_GB2312" w:hint="eastAsia"/>
          <w:szCs w:val="32"/>
        </w:rPr>
        <w:t>符号:主语</w:t>
      </w:r>
      <w:r w:rsidRPr="00024CBD">
        <w:rPr>
          <w:rFonts w:ascii="仿宋_GB2312" w:hAnsi="仿宋_GB2312" w:cs="仿宋_GB2312"/>
          <w:szCs w:val="32"/>
        </w:rPr>
        <w:t>=</w:t>
      </w:r>
      <w:r w:rsidRPr="00024CBD">
        <w:rPr>
          <w:rFonts w:ascii="仿宋_GB2312" w:hAnsi="仿宋_GB2312" w:cs="仿宋_GB2312" w:hint="eastAsia"/>
          <w:szCs w:val="32"/>
        </w:rPr>
        <w:t>谓语</w:t>
      </w:r>
      <w:r w:rsidRPr="00024CBD">
        <w:rPr>
          <w:rFonts w:ascii="仿宋_GB2312" w:hAnsi="仿宋_GB2312" w:cs="仿宋_GB2312"/>
          <w:szCs w:val="32"/>
        </w:rPr>
        <w:t>-</w:t>
      </w:r>
      <w:r w:rsidRPr="00024CBD">
        <w:rPr>
          <w:rFonts w:ascii="仿宋_GB2312" w:hAnsi="仿宋_GB2312" w:cs="仿宋_GB2312" w:hint="eastAsia"/>
          <w:szCs w:val="32"/>
        </w:rPr>
        <w:t>宾语</w:t>
      </w:r>
      <w:r w:rsidR="00395EF3">
        <w:rPr>
          <w:rFonts w:ascii="仿宋_GB2312" w:hAnsi="仿宋_GB2312" w:cs="仿宋_GB2312" w:hint="eastAsia"/>
          <w:szCs w:val="32"/>
        </w:rPr>
        <w:t>～</w:t>
      </w:r>
      <w:r w:rsidRPr="00024CBD">
        <w:rPr>
          <w:rFonts w:ascii="仿宋_GB2312" w:hAnsi="仿宋_GB2312" w:cs="仿宋_GB2312" w:hint="eastAsia"/>
          <w:szCs w:val="32"/>
        </w:rPr>
        <w:t>定语(</w:t>
      </w:r>
      <w:r w:rsidR="00EA5B92">
        <w:rPr>
          <w:rFonts w:ascii="仿宋_GB2312" w:hAnsi="仿宋_GB2312" w:cs="仿宋_GB2312"/>
          <w:szCs w:val="32"/>
        </w:rPr>
        <w:t xml:space="preserve"> </w:t>
      </w:r>
      <w:r w:rsidRPr="00024CBD">
        <w:rPr>
          <w:rFonts w:ascii="仿宋_GB2312" w:hAnsi="仿宋_GB2312" w:cs="仿宋_GB2312" w:hint="eastAsia"/>
          <w:szCs w:val="32"/>
        </w:rPr>
        <w:t>)状语</w:t>
      </w:r>
      <w:r>
        <w:rPr>
          <w:rFonts w:ascii="仿宋_GB2312" w:hAnsi="仿宋_GB2312" w:cs="仿宋_GB2312" w:hint="eastAsia"/>
          <w:szCs w:val="32"/>
        </w:rPr>
        <w:t>［］</w:t>
      </w:r>
      <w:r w:rsidRPr="00024CBD">
        <w:rPr>
          <w:rFonts w:ascii="仿宋_GB2312" w:hAnsi="仿宋_GB2312" w:cs="仿宋_GB2312" w:hint="eastAsia"/>
          <w:szCs w:val="32"/>
        </w:rPr>
        <w:t>补语</w:t>
      </w:r>
      <w:r w:rsidR="00395EF3">
        <w:rPr>
          <w:rFonts w:ascii="仿宋_GB2312" w:hAnsi="仿宋_GB2312" w:cs="仿宋_GB2312" w:hint="eastAsia"/>
          <w:szCs w:val="32"/>
        </w:rPr>
        <w:t>〈〉</w:t>
      </w:r>
    </w:p>
    <w:p w:rsidR="00395EF3" w:rsidRPr="00EA5B92" w:rsidRDefault="00024CBD" w:rsidP="00EA5B92">
      <w:pPr>
        <w:pStyle w:val="a7"/>
        <w:numPr>
          <w:ilvl w:val="0"/>
          <w:numId w:val="4"/>
        </w:numPr>
        <w:spacing w:line="560" w:lineRule="exact"/>
        <w:ind w:firstLineChars="0"/>
        <w:rPr>
          <w:rFonts w:ascii="仿宋_GB2312" w:hAnsi="仿宋_GB2312" w:cs="仿宋_GB2312"/>
          <w:szCs w:val="32"/>
        </w:rPr>
      </w:pPr>
      <w:r w:rsidRPr="00EA5B92">
        <w:rPr>
          <w:rFonts w:ascii="仿宋_GB2312" w:hAnsi="仿宋_GB2312" w:cs="仿宋_GB2312" w:hint="eastAsia"/>
          <w:szCs w:val="32"/>
        </w:rPr>
        <w:t>句子的基本成分是:主语、谓语、宾语。</w:t>
      </w:r>
    </w:p>
    <w:p w:rsidR="00EA5B92" w:rsidRDefault="00395EF3" w:rsidP="00395EF3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395EF3">
        <w:rPr>
          <w:rFonts w:ascii="仿宋_GB2312" w:hAnsi="仿宋_GB2312" w:cs="仿宋_GB2312" w:hint="eastAsia"/>
          <w:szCs w:val="32"/>
        </w:rPr>
        <w:lastRenderedPageBreak/>
        <w:t>主语：就是谓语陈述的对象，指明说的是“什么人”或“什么事物”，主要由名词、代词充当，动词、形容词、数量词及其短语也可充当主语。</w:t>
      </w:r>
    </w:p>
    <w:p w:rsidR="00EA5B92" w:rsidRDefault="00EA5B92" w:rsidP="00EA5B92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A5B92">
        <w:rPr>
          <w:rFonts w:ascii="仿宋_GB2312" w:hAnsi="仿宋_GB2312" w:cs="仿宋_GB2312" w:hint="eastAsia"/>
          <w:szCs w:val="32"/>
        </w:rPr>
        <w:t>谓语：是陈述主语的，说明主语“是什么”或“怎么样”。一般由动词和形容词充当，其他实词和短语也可以充当谓语。</w:t>
      </w:r>
      <w:r>
        <w:rPr>
          <w:rFonts w:ascii="仿宋_GB2312" w:hAnsi="仿宋_GB2312" w:cs="仿宋_GB2312" w:hint="eastAsia"/>
          <w:szCs w:val="32"/>
        </w:rPr>
        <w:t xml:space="preserve"> </w:t>
      </w:r>
      <w:r>
        <w:rPr>
          <w:rFonts w:ascii="仿宋_GB2312" w:hAnsi="仿宋_GB2312" w:cs="仿宋_GB2312"/>
          <w:szCs w:val="32"/>
        </w:rPr>
        <w:t xml:space="preserve">      </w:t>
      </w:r>
    </w:p>
    <w:p w:rsidR="00EA5B92" w:rsidRDefault="00EA5B92" w:rsidP="00EA5B92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A5B92">
        <w:rPr>
          <w:rFonts w:ascii="仿宋_GB2312" w:hAnsi="仿宋_GB2312" w:cs="仿宋_GB2312" w:hint="eastAsia"/>
          <w:szCs w:val="32"/>
        </w:rPr>
        <w:t>宾语：是动词中心词支配的对象，表示动作、行为、所涉及的人或事物，回答“谁”或“什么”一类的问题。一般由名词和代词充当，其他实词和短语也可以充当宾语</w:t>
      </w:r>
      <w:r>
        <w:rPr>
          <w:rFonts w:ascii="仿宋_GB2312" w:hAnsi="仿宋_GB2312" w:cs="仿宋_GB2312" w:hint="eastAsia"/>
          <w:szCs w:val="32"/>
        </w:rPr>
        <w:t>。</w:t>
      </w:r>
    </w:p>
    <w:p w:rsidR="00EA5B92" w:rsidRDefault="00EA5B92" w:rsidP="00EA5B92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A5B92">
        <w:rPr>
          <w:rFonts w:ascii="仿宋_GB2312" w:hAnsi="仿宋_GB2312" w:cs="仿宋_GB2312" w:hint="eastAsia"/>
          <w:szCs w:val="32"/>
        </w:rPr>
        <w:t>定语</w:t>
      </w:r>
      <w:r>
        <w:rPr>
          <w:rFonts w:ascii="仿宋_GB2312" w:hAnsi="仿宋_GB2312" w:cs="仿宋_GB2312" w:hint="eastAsia"/>
          <w:szCs w:val="32"/>
        </w:rPr>
        <w:t>：</w:t>
      </w:r>
      <w:r w:rsidRPr="00EA5B92">
        <w:rPr>
          <w:rFonts w:ascii="仿宋_GB2312" w:hAnsi="仿宋_GB2312" w:cs="仿宋_GB2312" w:hint="eastAsia"/>
          <w:szCs w:val="32"/>
        </w:rPr>
        <w:t>是在名词前起修饰、限制作用的成分。通常位于主语前或宾语前。名词、动词、形容词、数量词和短语充当定语。“的”是定语的标志。</w:t>
      </w:r>
    </w:p>
    <w:p w:rsidR="00EA5B92" w:rsidRDefault="00EA5B92" w:rsidP="00EA5B92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A5B92">
        <w:rPr>
          <w:rFonts w:ascii="仿宋_GB2312" w:hAnsi="仿宋_GB2312" w:cs="仿宋_GB2312" w:hint="eastAsia"/>
          <w:szCs w:val="32"/>
        </w:rPr>
        <w:t>状语：是动词、形容词中心语的修饰成份。用来修饰、限制动词或形容词，表示动作的状态、方式、时间、处所或程度等。副词、形容词、表时间（处所）的名词和短语充当状语。“地”是状语的标志。</w:t>
      </w:r>
    </w:p>
    <w:p w:rsidR="00EA5B92" w:rsidRDefault="00EA5B92" w:rsidP="00EA5B92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A5B92">
        <w:rPr>
          <w:rFonts w:ascii="仿宋_GB2312" w:hAnsi="仿宋_GB2312" w:cs="仿宋_GB2312" w:hint="eastAsia"/>
          <w:szCs w:val="32"/>
        </w:rPr>
        <w:t>补语：是对动词、形容词中心语起补充说明作用的成份，一般用来补充说明动作行为的情况、结果、程度、趋向、时间、处所、数量、性状等。形容词、动词、代词、副词、数量词和短语可以充当补语。“得”是补语的标志。</w:t>
      </w:r>
    </w:p>
    <w:p w:rsidR="00EA5B92" w:rsidRPr="00EA5B92" w:rsidRDefault="00EA5B92" w:rsidP="00EA5B92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A5B92">
        <w:rPr>
          <w:rFonts w:ascii="仿宋_GB2312" w:hAnsi="仿宋_GB2312" w:cs="仿宋_GB2312" w:hint="eastAsia"/>
          <w:szCs w:val="32"/>
        </w:rPr>
        <w:t xml:space="preserve">例句：  </w:t>
      </w:r>
    </w:p>
    <w:p w:rsidR="00C46E6D" w:rsidRDefault="00EA5B92" w:rsidP="00C46E6D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EA5B92">
        <w:rPr>
          <w:rFonts w:ascii="仿宋_GB2312" w:hAnsi="仿宋_GB2312" w:cs="仿宋_GB2312" w:hint="eastAsia"/>
          <w:szCs w:val="32"/>
        </w:rPr>
        <w:t xml:space="preserve">（全体） </w:t>
      </w:r>
      <w:r w:rsidRPr="00EA5B92">
        <w:rPr>
          <w:rFonts w:ascii="仿宋_GB2312" w:hAnsi="仿宋_GB2312" w:cs="仿宋_GB2312" w:hint="eastAsia"/>
          <w:szCs w:val="32"/>
          <w:u w:val="double"/>
        </w:rPr>
        <w:t>同学</w:t>
      </w:r>
      <w:r w:rsidRPr="00EA5B92">
        <w:rPr>
          <w:rFonts w:ascii="仿宋_GB2312" w:hAnsi="仿宋_GB2312" w:cs="仿宋_GB2312" w:hint="eastAsia"/>
          <w:szCs w:val="32"/>
        </w:rPr>
        <w:t>[都]</w:t>
      </w:r>
      <w:r w:rsidRPr="00EA5B92">
        <w:rPr>
          <w:rFonts w:ascii="仿宋_GB2312" w:hAnsi="仿宋_GB2312" w:cs="仿宋_GB2312" w:hint="eastAsia"/>
          <w:szCs w:val="32"/>
          <w:u w:val="single"/>
        </w:rPr>
        <w:t>做</w:t>
      </w:r>
      <w:r w:rsidRPr="00EA5B92">
        <w:rPr>
          <w:rFonts w:ascii="仿宋_GB2312" w:hAnsi="仿宋_GB2312" w:cs="仿宋_GB2312" w:hint="eastAsia"/>
          <w:szCs w:val="32"/>
        </w:rPr>
        <w:t>〈完了〉（语文）</w:t>
      </w:r>
      <w:r w:rsidRPr="00EA5B92">
        <w:rPr>
          <w:rFonts w:ascii="仿宋_GB2312" w:hAnsi="仿宋_GB2312" w:cs="仿宋_GB2312" w:hint="eastAsia"/>
          <w:szCs w:val="32"/>
          <w:u w:val="wave"/>
        </w:rPr>
        <w:t>作业</w:t>
      </w:r>
      <w:r>
        <w:rPr>
          <w:rFonts w:ascii="仿宋_GB2312" w:hAnsi="仿宋_GB2312" w:cs="仿宋_GB2312" w:hint="eastAsia"/>
          <w:szCs w:val="32"/>
          <w:u w:val="wave"/>
        </w:rPr>
        <w:t>。</w:t>
      </w:r>
    </w:p>
    <w:p w:rsidR="00443160" w:rsidRPr="00C46E6D" w:rsidRDefault="00443160" w:rsidP="00C46E6D">
      <w:pPr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443160" w:rsidRDefault="0057714F" w:rsidP="000B5A0E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57714F">
        <w:rPr>
          <w:rFonts w:ascii="仿宋_GB2312" w:hAnsi="仿宋_GB2312" w:cs="仿宋_GB2312" w:hint="eastAsia"/>
          <w:szCs w:val="32"/>
        </w:rPr>
        <w:t>经过本次教研活动，老师们找到了学生存在的问题，明确了</w:t>
      </w:r>
      <w:r>
        <w:rPr>
          <w:rFonts w:ascii="仿宋_GB2312" w:hAnsi="仿宋_GB2312" w:cs="仿宋_GB2312" w:hint="eastAsia"/>
          <w:szCs w:val="32"/>
        </w:rPr>
        <w:t>现代汉语句子成分</w:t>
      </w:r>
      <w:r w:rsidRPr="0057714F">
        <w:rPr>
          <w:rFonts w:ascii="仿宋_GB2312" w:hAnsi="仿宋_GB2312" w:cs="仿宋_GB2312" w:hint="eastAsia"/>
          <w:szCs w:val="32"/>
        </w:rPr>
        <w:t>训练方向</w:t>
      </w:r>
      <w:r>
        <w:rPr>
          <w:rFonts w:ascii="仿宋_GB2312" w:hAnsi="仿宋_GB2312" w:cs="仿宋_GB2312" w:hint="eastAsia"/>
          <w:szCs w:val="32"/>
        </w:rPr>
        <w:t>。让</w:t>
      </w:r>
      <w:r w:rsidR="00443160" w:rsidRPr="00443160">
        <w:rPr>
          <w:rFonts w:ascii="仿宋_GB2312" w:hAnsi="仿宋_GB2312" w:cs="仿宋_GB2312" w:hint="eastAsia"/>
          <w:szCs w:val="32"/>
        </w:rPr>
        <w:t>学生</w:t>
      </w:r>
      <w:r w:rsidR="000B5A0E">
        <w:rPr>
          <w:rFonts w:ascii="仿宋_GB2312" w:hAnsi="仿宋_GB2312" w:cs="仿宋_GB2312" w:hint="eastAsia"/>
          <w:szCs w:val="32"/>
        </w:rPr>
        <w:t>初步掌握现代汉语</w:t>
      </w:r>
      <w:r w:rsidR="006E67F2" w:rsidRPr="006E67F2">
        <w:rPr>
          <w:rFonts w:ascii="仿宋_GB2312" w:hAnsi="仿宋_GB2312" w:cs="仿宋_GB2312"/>
          <w:noProof/>
          <w:szCs w:val="32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485775</wp:posOffset>
            </wp:positionV>
            <wp:extent cx="5274310" cy="3956050"/>
            <wp:effectExtent l="0" t="0" r="2540" b="6350"/>
            <wp:wrapTight wrapText="bothSides">
              <wp:wrapPolygon edited="0">
                <wp:start x="0" y="0"/>
                <wp:lineTo x="0" y="21531"/>
                <wp:lineTo x="21532" y="21531"/>
                <wp:lineTo x="21532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5A0E">
        <w:rPr>
          <w:rFonts w:ascii="仿宋_GB2312" w:hAnsi="仿宋_GB2312" w:cs="仿宋_GB2312" w:hint="eastAsia"/>
          <w:szCs w:val="32"/>
        </w:rPr>
        <w:t>的句子成分划分，为进一步研究文言文的句式特点打下基础。</w:t>
      </w:r>
    </w:p>
    <w:p w:rsidR="00C46E6D" w:rsidRPr="00C46E6D" w:rsidRDefault="00C46E6D" w:rsidP="00EF49AE">
      <w:pPr>
        <w:spacing w:line="560" w:lineRule="exact"/>
        <w:rPr>
          <w:rFonts w:ascii="仿宋_GB2312" w:hAnsi="仿宋_GB2312" w:cs="仿宋_GB2312"/>
          <w:szCs w:val="32"/>
        </w:rPr>
      </w:pPr>
    </w:p>
    <w:sectPr w:rsidR="00C46E6D" w:rsidRPr="00C46E6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664C" w:rsidRDefault="00ED664C" w:rsidP="00443160">
      <w:r>
        <w:separator/>
      </w:r>
    </w:p>
  </w:endnote>
  <w:endnote w:type="continuationSeparator" w:id="0">
    <w:p w:rsidR="00ED664C" w:rsidRDefault="00ED664C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9378887"/>
      <w:docPartObj>
        <w:docPartGallery w:val="Page Numbers (Bottom of Page)"/>
        <w:docPartUnique/>
      </w:docPartObj>
    </w:sdtPr>
    <w:sdtEndPr/>
    <w:sdtContent>
      <w:p w:rsidR="00A16AD5" w:rsidRDefault="00A16AD5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A16AD5" w:rsidRDefault="00A16AD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664C" w:rsidRDefault="00ED664C" w:rsidP="00443160">
      <w:r>
        <w:separator/>
      </w:r>
    </w:p>
  </w:footnote>
  <w:footnote w:type="continuationSeparator" w:id="0">
    <w:p w:rsidR="00ED664C" w:rsidRDefault="00ED664C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5B56A43"/>
    <w:multiLevelType w:val="hybridMultilevel"/>
    <w:tmpl w:val="B8145E46"/>
    <w:lvl w:ilvl="0" w:tplc="E1A05C84">
      <w:start w:val="3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1C5239CF"/>
    <w:multiLevelType w:val="hybridMultilevel"/>
    <w:tmpl w:val="987A0976"/>
    <w:lvl w:ilvl="0" w:tplc="E9AE6EE4">
      <w:start w:val="3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3D4414FB"/>
    <w:multiLevelType w:val="hybridMultilevel"/>
    <w:tmpl w:val="A620B6E8"/>
    <w:lvl w:ilvl="0" w:tplc="BDA6178C">
      <w:start w:val="1"/>
      <w:numFmt w:val="decimalEnclosedCircle"/>
      <w:lvlText w:val="%1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24CBD"/>
    <w:rsid w:val="00046309"/>
    <w:rsid w:val="0008021E"/>
    <w:rsid w:val="000B5A0E"/>
    <w:rsid w:val="001A643F"/>
    <w:rsid w:val="001F4C73"/>
    <w:rsid w:val="00273BEA"/>
    <w:rsid w:val="002C225A"/>
    <w:rsid w:val="003861AA"/>
    <w:rsid w:val="00395EF3"/>
    <w:rsid w:val="003E179B"/>
    <w:rsid w:val="00435697"/>
    <w:rsid w:val="00443160"/>
    <w:rsid w:val="004B77F6"/>
    <w:rsid w:val="0057714F"/>
    <w:rsid w:val="0062271F"/>
    <w:rsid w:val="006E67F2"/>
    <w:rsid w:val="007C2A6D"/>
    <w:rsid w:val="008916D5"/>
    <w:rsid w:val="00907698"/>
    <w:rsid w:val="00987F31"/>
    <w:rsid w:val="00A16AD5"/>
    <w:rsid w:val="00B51218"/>
    <w:rsid w:val="00BB2913"/>
    <w:rsid w:val="00BC287D"/>
    <w:rsid w:val="00C26E5D"/>
    <w:rsid w:val="00C31645"/>
    <w:rsid w:val="00C46E6D"/>
    <w:rsid w:val="00CC125B"/>
    <w:rsid w:val="00D80561"/>
    <w:rsid w:val="00E326E9"/>
    <w:rsid w:val="00E816CE"/>
    <w:rsid w:val="00E952DC"/>
    <w:rsid w:val="00EA5B92"/>
    <w:rsid w:val="00EC6893"/>
    <w:rsid w:val="00ED664C"/>
    <w:rsid w:val="00EF49AE"/>
    <w:rsid w:val="00FC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395EF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37</cp:revision>
  <cp:lastPrinted>2022-09-07T01:15:00Z</cp:lastPrinted>
  <dcterms:created xsi:type="dcterms:W3CDTF">2022-09-13T04:37:00Z</dcterms:created>
  <dcterms:modified xsi:type="dcterms:W3CDTF">2023-08-30T08:00:00Z</dcterms:modified>
</cp:coreProperties>
</file>