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ind w:firstLine="1767" w:firstLineChars="400"/>
        <w:jc w:val="both"/>
        <w:rPr>
          <w:rFonts w:cs="宋体" w:asciiTheme="majorEastAsia" w:hAnsiTheme="majorEastAsia" w:eastAsiaTheme="majorEastAsia"/>
          <w:b/>
          <w:bCs/>
          <w:kern w:val="0"/>
          <w:sz w:val="32"/>
          <w:szCs w:val="32"/>
        </w:rPr>
      </w:pPr>
      <w:r>
        <w:rPr>
          <w:rFonts w:hint="eastAsia" w:cs="宋体" w:asciiTheme="majorEastAsia" w:hAnsiTheme="majorEastAsia" w:eastAsiaTheme="majorEastAsia"/>
          <w:b/>
          <w:bCs/>
          <w:kern w:val="0"/>
          <w:sz w:val="44"/>
          <w:szCs w:val="44"/>
        </w:rPr>
        <w:t>山东省招远第一中学财务制度</w:t>
      </w:r>
      <w:r>
        <w:rPr>
          <w:rFonts w:cs="宋体" w:asciiTheme="majorEastAsia" w:hAnsiTheme="majorEastAsia" w:eastAsiaTheme="majorEastAsia"/>
          <w:kern w:val="0"/>
          <w:sz w:val="32"/>
          <w:szCs w:val="32"/>
        </w:rPr>
        <w:br w:type="textWrapping"/>
      </w:r>
    </w:p>
    <w:p>
      <w:pPr>
        <w:widowControl/>
        <w:jc w:val="center"/>
        <w:rPr>
          <w:rFonts w:ascii="黑体" w:hAnsi="黑体" w:eastAsia="黑体" w:cs="宋体"/>
          <w:b/>
          <w:bCs/>
          <w:kern w:val="0"/>
          <w:sz w:val="32"/>
          <w:szCs w:val="32"/>
        </w:rPr>
      </w:pPr>
      <w:r>
        <w:rPr>
          <w:rFonts w:hint="eastAsia" w:ascii="黑体" w:hAnsi="黑体" w:eastAsia="黑体" w:cs="宋体"/>
          <w:b/>
          <w:bCs/>
          <w:kern w:val="0"/>
          <w:sz w:val="32"/>
          <w:szCs w:val="32"/>
        </w:rPr>
        <w:t>第一章 总 则</w:t>
      </w:r>
    </w:p>
    <w:p>
      <w:pPr>
        <w:widowControl/>
        <w:spacing w:line="560" w:lineRule="exact"/>
        <w:ind w:firstLine="630" w:firstLineChars="196"/>
        <w:jc w:val="left"/>
        <w:rPr>
          <w:rFonts w:ascii="宋体" w:hAnsi="宋体" w:eastAsia="宋体" w:cs="宋体"/>
          <w:color w:val="000000" w:themeColor="text1"/>
          <w:kern w:val="0"/>
          <w:sz w:val="32"/>
          <w:szCs w:val="32"/>
        </w:rPr>
      </w:pPr>
      <w:r>
        <w:rPr>
          <w:rFonts w:hint="eastAsia" w:ascii="仿宋_GB2312" w:hAnsi="宋体" w:eastAsia="仿宋_GB2312" w:cs="宋体"/>
          <w:b/>
          <w:bCs/>
          <w:kern w:val="0"/>
          <w:sz w:val="32"/>
          <w:szCs w:val="32"/>
        </w:rPr>
        <w:t>第一条 </w:t>
      </w:r>
      <w:r>
        <w:rPr>
          <w:rFonts w:hint="eastAsia" w:ascii="仿宋_GB2312" w:hAnsi="宋体" w:eastAsia="仿宋_GB2312" w:cs="宋体"/>
          <w:kern w:val="0"/>
          <w:sz w:val="32"/>
          <w:szCs w:val="32"/>
        </w:rPr>
        <w:t>为了进一步规范学校的财务行为，加强财务管理和监督，提高资金使用效益，促进教育事业健康发展，根据《事业单位财务规则》和国家有关法律制度，结合学校特点，制定本制度。</w:t>
      </w:r>
      <w:r>
        <w:rPr>
          <w:rFonts w:ascii="宋体" w:hAnsi="宋体" w:eastAsia="宋体" w:cs="宋体"/>
          <w:kern w:val="0"/>
          <w:sz w:val="32"/>
          <w:szCs w:val="32"/>
        </w:rPr>
        <w:br w:type="textWrapping"/>
      </w:r>
      <w:r>
        <w:rPr>
          <w:rFonts w:hint="eastAsia" w:ascii="仿宋_GB2312" w:hAnsi="宋体" w:eastAsia="仿宋_GB2312" w:cs="宋体"/>
          <w:b/>
          <w:bCs/>
          <w:kern w:val="0"/>
          <w:sz w:val="32"/>
          <w:szCs w:val="32"/>
        </w:rPr>
        <w:t xml:space="preserve">   </w:t>
      </w:r>
      <w:r>
        <w:rPr>
          <w:rFonts w:hint="eastAsia" w:ascii="仿宋_GB2312" w:hAnsi="宋体" w:eastAsia="仿宋_GB2312" w:cs="宋体"/>
          <w:b/>
          <w:bCs/>
          <w:color w:val="000000" w:themeColor="text1"/>
          <w:kern w:val="0"/>
          <w:sz w:val="32"/>
          <w:szCs w:val="32"/>
        </w:rPr>
        <w:t xml:space="preserve"> 第二条 </w:t>
      </w:r>
      <w:r>
        <w:rPr>
          <w:rFonts w:hint="eastAsia" w:ascii="仿宋_GB2312" w:hAnsi="宋体" w:eastAsia="仿宋_GB2312" w:cs="宋体"/>
          <w:color w:val="000000" w:themeColor="text1"/>
          <w:kern w:val="0"/>
          <w:sz w:val="32"/>
          <w:szCs w:val="32"/>
        </w:rPr>
        <w:t>学校财务管理的基本原则是：贯彻执行国家有关法律、法规和财务规章制度；坚持勤俭办学的方针；正确处理事业发展需要和资金供给的关系，社会效益和经济效益的关系，国家、学校和个人三者利益的关系。</w:t>
      </w:r>
      <w:r>
        <w:rPr>
          <w:rFonts w:ascii="宋体" w:hAnsi="宋体" w:eastAsia="宋体" w:cs="宋体"/>
          <w:color w:val="000000" w:themeColor="text1"/>
          <w:kern w:val="0"/>
          <w:sz w:val="32"/>
          <w:szCs w:val="32"/>
        </w:rPr>
        <w:br w:type="textWrapping"/>
      </w:r>
      <w:r>
        <w:rPr>
          <w:rFonts w:hint="eastAsia" w:ascii="仿宋_GB2312" w:hAnsi="宋体" w:eastAsia="仿宋_GB2312" w:cs="宋体"/>
          <w:b/>
          <w:bCs/>
          <w:color w:val="000000" w:themeColor="text1"/>
          <w:kern w:val="0"/>
          <w:sz w:val="32"/>
          <w:szCs w:val="32"/>
        </w:rPr>
        <w:t xml:space="preserve">    第三条 </w:t>
      </w:r>
      <w:r>
        <w:rPr>
          <w:rFonts w:hint="eastAsia" w:ascii="仿宋_GB2312" w:hAnsi="宋体" w:eastAsia="仿宋_GB2312" w:cs="宋体"/>
          <w:color w:val="000000" w:themeColor="text1"/>
          <w:kern w:val="0"/>
          <w:sz w:val="32"/>
          <w:szCs w:val="32"/>
        </w:rPr>
        <w:t>学校财务管理的主要任务是：合理编制学校预算，严格预算执行，完整、准确编制学校决算报告和财务报告，真实反映学校预算执行情况、财务状况和运行情况；依法筹集教育经费，努力节约支出；建立健全财务制度，加强经济核算，全面实施绩效管理，提高资金使用效益；加强资产管理，合理配置和有效利用资产，防止资产流失；加强对学校经济活动的财务控制和监督，防范财务风险。</w:t>
      </w:r>
      <w:r>
        <w:rPr>
          <w:rFonts w:ascii="宋体" w:hAnsi="宋体" w:eastAsia="宋体" w:cs="宋体"/>
          <w:color w:val="000000" w:themeColor="text1"/>
          <w:kern w:val="0"/>
          <w:sz w:val="32"/>
          <w:szCs w:val="32"/>
        </w:rPr>
        <w:br w:type="textWrapping"/>
      </w:r>
      <w:r>
        <w:rPr>
          <w:rFonts w:hint="eastAsia" w:ascii="仿宋_GB2312" w:hAnsi="宋体" w:eastAsia="仿宋_GB2312" w:cs="宋体"/>
          <w:b/>
          <w:bCs/>
          <w:color w:val="000000" w:themeColor="text1"/>
          <w:kern w:val="0"/>
          <w:sz w:val="32"/>
          <w:szCs w:val="32"/>
        </w:rPr>
        <w:t xml:space="preserve">    第四条 </w:t>
      </w:r>
      <w:r>
        <w:rPr>
          <w:rFonts w:hint="eastAsia" w:ascii="仿宋_GB2312" w:hAnsi="宋体" w:eastAsia="仿宋_GB2312" w:cs="宋体"/>
          <w:color w:val="000000" w:themeColor="text1"/>
          <w:kern w:val="0"/>
          <w:sz w:val="32"/>
          <w:szCs w:val="32"/>
        </w:rPr>
        <w:t>学校的各项经济业务事项按照国家统一的会计制度进行会计核算。</w:t>
      </w:r>
    </w:p>
    <w:p>
      <w:pPr>
        <w:widowControl/>
        <w:spacing w:line="560" w:lineRule="exact"/>
        <w:ind w:firstLine="2233" w:firstLineChars="695"/>
        <w:jc w:val="left"/>
        <w:rPr>
          <w:rFonts w:ascii="黑体" w:hAnsi="黑体" w:eastAsia="黑体" w:cs="宋体"/>
          <w:b/>
          <w:bCs/>
          <w:color w:val="000000" w:themeColor="text1"/>
          <w:kern w:val="0"/>
          <w:sz w:val="32"/>
          <w:szCs w:val="32"/>
        </w:rPr>
      </w:pPr>
    </w:p>
    <w:p>
      <w:pPr>
        <w:widowControl/>
        <w:spacing w:line="560" w:lineRule="exact"/>
        <w:ind w:firstLine="2233" w:firstLineChars="695"/>
        <w:jc w:val="left"/>
        <w:rPr>
          <w:rFonts w:ascii="黑体" w:hAnsi="黑体" w:eastAsia="黑体" w:cs="宋体"/>
          <w:b/>
          <w:bCs/>
          <w:color w:val="000000" w:themeColor="text1"/>
          <w:kern w:val="0"/>
          <w:sz w:val="32"/>
          <w:szCs w:val="32"/>
        </w:rPr>
      </w:pPr>
      <w:r>
        <w:rPr>
          <w:rFonts w:hint="eastAsia" w:ascii="黑体" w:hAnsi="黑体" w:eastAsia="黑体" w:cs="宋体"/>
          <w:b/>
          <w:bCs/>
          <w:color w:val="000000" w:themeColor="text1"/>
          <w:kern w:val="0"/>
          <w:sz w:val="32"/>
          <w:szCs w:val="32"/>
        </w:rPr>
        <w:t>第二章 财务管理体制</w:t>
      </w:r>
    </w:p>
    <w:p>
      <w:pPr>
        <w:widowControl/>
        <w:spacing w:line="560" w:lineRule="exact"/>
        <w:ind w:firstLine="630" w:firstLineChars="196"/>
        <w:jc w:val="left"/>
        <w:rPr>
          <w:rFonts w:ascii="宋体" w:hAnsi="宋体" w:eastAsia="宋体" w:cs="宋体"/>
          <w:color w:val="000000" w:themeColor="text1"/>
          <w:kern w:val="0"/>
          <w:sz w:val="32"/>
          <w:szCs w:val="32"/>
        </w:rPr>
      </w:pPr>
      <w:r>
        <w:rPr>
          <w:rFonts w:hint="eastAsia" w:ascii="仿宋_GB2312" w:hAnsi="宋体" w:eastAsia="仿宋_GB2312" w:cs="宋体"/>
          <w:b/>
          <w:bCs/>
          <w:color w:val="000000" w:themeColor="text1"/>
          <w:kern w:val="0"/>
          <w:sz w:val="32"/>
          <w:szCs w:val="32"/>
        </w:rPr>
        <w:t>第五条 </w:t>
      </w:r>
      <w:r>
        <w:rPr>
          <w:rFonts w:hint="eastAsia" w:ascii="仿宋_GB2312" w:hAnsi="宋体" w:eastAsia="仿宋_GB2312" w:cs="宋体"/>
          <w:color w:val="000000" w:themeColor="text1"/>
          <w:kern w:val="0"/>
          <w:sz w:val="32"/>
          <w:szCs w:val="32"/>
        </w:rPr>
        <w:t>学校财务管理实行党组织领导的校长负责制。校长在学校党组织领导下，依法依规管理财务工作，对财务资料的真实性、完整性负责。</w:t>
      </w:r>
      <w:r>
        <w:rPr>
          <w:rFonts w:ascii="宋体" w:hAnsi="宋体" w:eastAsia="宋体" w:cs="宋体"/>
          <w:color w:val="000000" w:themeColor="text1"/>
          <w:kern w:val="0"/>
          <w:sz w:val="32"/>
          <w:szCs w:val="32"/>
        </w:rPr>
        <w:br w:type="textWrapping"/>
      </w:r>
      <w:r>
        <w:rPr>
          <w:rFonts w:hint="eastAsia" w:ascii="仿宋_GB2312" w:hAnsi="宋体" w:eastAsia="仿宋_GB2312" w:cs="宋体"/>
          <w:b/>
          <w:bCs/>
          <w:color w:val="000000" w:themeColor="text1"/>
          <w:kern w:val="0"/>
          <w:sz w:val="32"/>
          <w:szCs w:val="32"/>
        </w:rPr>
        <w:t xml:space="preserve">    第六条 </w:t>
      </w:r>
      <w:r>
        <w:rPr>
          <w:rFonts w:hint="eastAsia" w:ascii="仿宋_GB2312" w:hAnsi="宋体" w:eastAsia="仿宋_GB2312" w:cs="宋体"/>
          <w:color w:val="000000" w:themeColor="text1"/>
          <w:kern w:val="0"/>
          <w:sz w:val="32"/>
          <w:szCs w:val="32"/>
        </w:rPr>
        <w:t xml:space="preserve"> 学校应当指定专人主管财务工作，配备财务、会计人员，并根据需要合理设置财务室，对学校的各类经济活动实施管理、核算和监督。</w:t>
      </w:r>
      <w:r>
        <w:rPr>
          <w:rFonts w:ascii="宋体" w:hAnsi="宋体" w:eastAsia="宋体" w:cs="宋体"/>
          <w:color w:val="000000" w:themeColor="text1"/>
          <w:kern w:val="0"/>
          <w:sz w:val="32"/>
          <w:szCs w:val="32"/>
        </w:rPr>
        <w:br w:type="textWrapping"/>
      </w:r>
      <w:r>
        <w:rPr>
          <w:rFonts w:hint="eastAsia" w:ascii="仿宋_GB2312" w:hAnsi="宋体" w:eastAsia="仿宋_GB2312" w:cs="宋体"/>
          <w:b/>
          <w:bCs/>
          <w:color w:val="000000" w:themeColor="text1"/>
          <w:kern w:val="0"/>
          <w:sz w:val="32"/>
          <w:szCs w:val="32"/>
        </w:rPr>
        <w:t xml:space="preserve">    </w:t>
      </w:r>
      <w:r>
        <w:rPr>
          <w:rFonts w:hint="eastAsia" w:ascii="仿宋_GB2312" w:hAnsi="宋体" w:eastAsia="仿宋_GB2312" w:cs="宋体"/>
          <w:bCs/>
          <w:color w:val="000000" w:themeColor="text1"/>
          <w:kern w:val="0"/>
          <w:sz w:val="32"/>
          <w:szCs w:val="32"/>
        </w:rPr>
        <w:t>财务主管人员应当依法依规履行职责，参与</w:t>
      </w:r>
      <w:r>
        <w:rPr>
          <w:rFonts w:hint="eastAsia" w:ascii="仿宋_GB2312" w:hAnsi="宋体" w:eastAsia="仿宋_GB2312" w:cs="宋体"/>
          <w:bCs/>
          <w:color w:val="000000" w:themeColor="text1"/>
          <w:spacing w:val="-3"/>
          <w:kern w:val="0"/>
          <w:sz w:val="32"/>
          <w:szCs w:val="32"/>
        </w:rPr>
        <w:t>学校重大建设项目、重要办学资源配置、重要资产处置、大额资金使用等重大事项的决策。</w:t>
      </w:r>
      <w:r>
        <w:rPr>
          <w:rFonts w:ascii="仿宋_GB2312" w:hAnsi="宋体" w:eastAsia="仿宋_GB2312" w:cs="宋体"/>
          <w:b/>
          <w:bCs/>
          <w:color w:val="000000" w:themeColor="text1"/>
          <w:kern w:val="0"/>
          <w:sz w:val="32"/>
          <w:szCs w:val="32"/>
        </w:rPr>
        <w:br w:type="textWrapping"/>
      </w:r>
      <w:r>
        <w:rPr>
          <w:rFonts w:hint="eastAsia" w:ascii="仿宋_GB2312" w:hAnsi="宋体" w:eastAsia="仿宋_GB2312" w:cs="宋体"/>
          <w:b/>
          <w:bCs/>
          <w:color w:val="000000" w:themeColor="text1"/>
          <w:kern w:val="0"/>
          <w:sz w:val="32"/>
          <w:szCs w:val="32"/>
        </w:rPr>
        <w:t xml:space="preserve">    第七条  </w:t>
      </w:r>
      <w:r>
        <w:rPr>
          <w:rFonts w:hint="eastAsia" w:ascii="仿宋_GB2312" w:hAnsi="宋体" w:eastAsia="仿宋_GB2312" w:cs="宋体"/>
          <w:color w:val="000000" w:themeColor="text1"/>
          <w:kern w:val="0"/>
          <w:sz w:val="32"/>
          <w:szCs w:val="32"/>
        </w:rPr>
        <w:t>学校财务、会计人员的任职条件、工作职责、任免奖罚、业务培训和专业技术职务岗位设置，应当严格按照国家会计法律制度执行。</w:t>
      </w:r>
      <w:r>
        <w:rPr>
          <w:rFonts w:ascii="宋体" w:hAnsi="宋体" w:eastAsia="宋体" w:cs="宋体"/>
          <w:color w:val="000000" w:themeColor="text1"/>
          <w:kern w:val="0"/>
          <w:sz w:val="32"/>
          <w:szCs w:val="32"/>
        </w:rPr>
        <w:br w:type="textWrapping"/>
      </w:r>
      <w:r>
        <w:rPr>
          <w:rFonts w:hint="eastAsia" w:ascii="仿宋_GB2312" w:hAnsi="宋体" w:eastAsia="仿宋_GB2312" w:cs="宋体"/>
          <w:color w:val="000000" w:themeColor="text1"/>
          <w:kern w:val="0"/>
          <w:sz w:val="32"/>
          <w:szCs w:val="32"/>
        </w:rPr>
        <w:t xml:space="preserve">    财务、会计人员应当熟悉国家财经法律、法规、规章和方针、政策，掌握财会和教育教学业务管理的有关知识。</w:t>
      </w:r>
      <w:r>
        <w:rPr>
          <w:rFonts w:ascii="宋体" w:hAnsi="宋体" w:eastAsia="宋体" w:cs="宋体"/>
          <w:color w:val="000000" w:themeColor="text1"/>
          <w:kern w:val="0"/>
          <w:sz w:val="32"/>
          <w:szCs w:val="32"/>
        </w:rPr>
        <w:br w:type="textWrapping"/>
      </w:r>
      <w:r>
        <w:rPr>
          <w:rFonts w:hint="eastAsia" w:ascii="仿宋_GB2312" w:hAnsi="宋体" w:eastAsia="仿宋_GB2312" w:cs="宋体"/>
          <w:b/>
          <w:bCs/>
          <w:color w:val="000000" w:themeColor="text1"/>
          <w:kern w:val="0"/>
          <w:sz w:val="32"/>
          <w:szCs w:val="32"/>
        </w:rPr>
        <w:t xml:space="preserve">    第八条 </w:t>
      </w:r>
      <w:r>
        <w:rPr>
          <w:rFonts w:hint="eastAsia" w:ascii="仿宋_GB2312" w:hAnsi="宋体" w:eastAsia="仿宋_GB2312" w:cs="宋体"/>
          <w:color w:val="000000" w:themeColor="text1"/>
          <w:kern w:val="0"/>
          <w:sz w:val="32"/>
          <w:szCs w:val="32"/>
        </w:rPr>
        <w:t>学校应当以校为单位进行会计核算。学校应当提升财务信息化管理水平，积极利用现代信息技术，管理学校财务活动。</w:t>
      </w:r>
      <w:r>
        <w:rPr>
          <w:rFonts w:ascii="宋体" w:hAnsi="宋体" w:eastAsia="宋体" w:cs="宋体"/>
          <w:color w:val="000000" w:themeColor="text1"/>
          <w:kern w:val="0"/>
          <w:sz w:val="32"/>
          <w:szCs w:val="32"/>
        </w:rPr>
        <w:br w:type="textWrapping"/>
      </w:r>
      <w:r>
        <w:rPr>
          <w:rFonts w:hint="eastAsia" w:ascii="仿宋_GB2312" w:hAnsi="宋体" w:eastAsia="仿宋_GB2312" w:cs="宋体"/>
          <w:b/>
          <w:bCs/>
          <w:color w:val="000000" w:themeColor="text1"/>
          <w:kern w:val="0"/>
          <w:sz w:val="32"/>
          <w:szCs w:val="32"/>
        </w:rPr>
        <w:t xml:space="preserve">    第九条 </w:t>
      </w:r>
      <w:r>
        <w:rPr>
          <w:rFonts w:hint="eastAsia" w:ascii="仿宋_GB2312" w:hAnsi="宋体" w:eastAsia="仿宋_GB2312" w:cs="宋体"/>
          <w:color w:val="000000" w:themeColor="text1"/>
          <w:kern w:val="0"/>
          <w:sz w:val="32"/>
          <w:szCs w:val="32"/>
        </w:rPr>
        <w:t>学校食堂应当坚持公益性和非营利性原则。</w:t>
      </w:r>
      <w:r>
        <w:rPr>
          <w:rFonts w:ascii="宋体" w:hAnsi="宋体" w:eastAsia="宋体" w:cs="宋体"/>
          <w:color w:val="000000" w:themeColor="text1"/>
          <w:kern w:val="0"/>
          <w:sz w:val="32"/>
          <w:szCs w:val="32"/>
        </w:rPr>
        <w:br w:type="textWrapping"/>
      </w:r>
      <w:r>
        <w:rPr>
          <w:rFonts w:hint="eastAsia" w:ascii="仿宋_GB2312" w:hAnsi="宋体" w:eastAsia="仿宋_GB2312" w:cs="宋体"/>
          <w:b/>
          <w:bCs/>
          <w:color w:val="000000" w:themeColor="text1"/>
          <w:kern w:val="0"/>
          <w:sz w:val="32"/>
          <w:szCs w:val="32"/>
        </w:rPr>
        <w:t xml:space="preserve">   </w:t>
      </w:r>
      <w:r>
        <w:rPr>
          <w:rFonts w:hint="eastAsia" w:ascii="宋体" w:hAnsi="宋体" w:eastAsia="宋体" w:cs="宋体"/>
          <w:color w:val="000000" w:themeColor="text1"/>
          <w:kern w:val="0"/>
          <w:sz w:val="32"/>
          <w:szCs w:val="32"/>
        </w:rPr>
        <w:t xml:space="preserve">               </w:t>
      </w:r>
      <w:r>
        <w:rPr>
          <w:rFonts w:hint="eastAsia" w:ascii="黑体" w:hAnsi="黑体" w:eastAsia="黑体" w:cs="宋体"/>
          <w:b/>
          <w:bCs/>
          <w:color w:val="000000" w:themeColor="text1"/>
          <w:kern w:val="0"/>
          <w:sz w:val="32"/>
          <w:szCs w:val="32"/>
        </w:rPr>
        <w:t>第三章 预算管理</w:t>
      </w:r>
    </w:p>
    <w:p>
      <w:pPr>
        <w:spacing w:line="560" w:lineRule="exact"/>
        <w:ind w:firstLine="643" w:firstLineChars="200"/>
        <w:rPr>
          <w:rFonts w:ascii="仿宋" w:hAnsi="仿宋" w:eastAsia="仿宋"/>
          <w:sz w:val="32"/>
        </w:rPr>
      </w:pPr>
      <w:r>
        <w:rPr>
          <w:rFonts w:hint="eastAsia" w:ascii="仿宋" w:hAnsi="仿宋" w:eastAsia="仿宋" w:cs="宋体"/>
          <w:b/>
          <w:bCs/>
          <w:color w:val="000000" w:themeColor="text1"/>
          <w:kern w:val="0"/>
          <w:sz w:val="32"/>
          <w:szCs w:val="32"/>
        </w:rPr>
        <w:t>第十条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预算是指学校根据教育事业发展目标和计划编制的年度财务收支计划，由收入预算和支出预算组成。</w:t>
      </w:r>
      <w:r>
        <w:rPr>
          <w:rFonts w:ascii="仿宋" w:hAnsi="仿宋" w:eastAsia="仿宋" w:cs="宋体"/>
          <w:color w:val="000000" w:themeColor="text1"/>
          <w:kern w:val="0"/>
          <w:sz w:val="32"/>
          <w:szCs w:val="32"/>
        </w:rPr>
        <w:br w:type="textWrapping"/>
      </w:r>
      <w:r>
        <w:rPr>
          <w:rFonts w:hint="eastAsia" w:ascii="仿宋" w:hAnsi="仿宋" w:eastAsia="仿宋" w:cs="宋体"/>
          <w:color w:val="000000" w:themeColor="text1"/>
          <w:kern w:val="0"/>
          <w:sz w:val="32"/>
          <w:szCs w:val="32"/>
        </w:rPr>
        <w:t xml:space="preserve">     </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第十一条</w:t>
      </w:r>
      <w:r>
        <w:rPr>
          <w:rFonts w:hint="eastAsia" w:ascii="仿宋" w:hAnsi="宋体" w:eastAsia="仿宋" w:cs="宋体"/>
          <w:b/>
          <w:bCs/>
          <w:color w:val="000000" w:themeColor="text1"/>
          <w:kern w:val="0"/>
          <w:sz w:val="32"/>
          <w:szCs w:val="32"/>
        </w:rPr>
        <w:t> </w:t>
      </w:r>
      <w:r>
        <w:rPr>
          <w:rFonts w:hint="eastAsia" w:ascii="仿宋" w:hAnsi="仿宋" w:eastAsia="仿宋"/>
          <w:sz w:val="32"/>
        </w:rPr>
        <w:t>我校按照“量入为出、收支平衡”的原则，合理编制单位预算。收入预算要坚持“积极稳妥”的原则；支出预算要坚持“统筹兼顾，保证重点，以收定支，勤俭节约”的原则，正确处理整体利益和局部利益、当前利益和长远利益的关系。</w:t>
      </w:r>
    </w:p>
    <w:p>
      <w:pPr>
        <w:widowControl/>
        <w:spacing w:line="560" w:lineRule="exact"/>
        <w:jc w:val="left"/>
        <w:rPr>
          <w:rFonts w:ascii="仿宋" w:hAnsi="仿宋" w:eastAsia="仿宋" w:cs="宋体"/>
          <w:color w:val="000000" w:themeColor="text1"/>
          <w:kern w:val="0"/>
          <w:sz w:val="32"/>
          <w:szCs w:val="32"/>
        </w:rPr>
      </w:pPr>
      <w:r>
        <w:rPr>
          <w:rFonts w:hint="eastAsia" w:ascii="仿宋" w:hAnsi="仿宋" w:eastAsia="仿宋" w:cs="宋体"/>
          <w:b/>
          <w:bCs/>
          <w:color w:val="000000" w:themeColor="text1"/>
          <w:kern w:val="0"/>
          <w:sz w:val="32"/>
          <w:szCs w:val="32"/>
        </w:rPr>
        <w:t xml:space="preserve">     第十二条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学校应当考虑学校维持正常运转和发展的基本需要，参考以前年度的预算执行情况，根据预算年度的收入增减因素和措施，以及以前年度结转和结余情况，积极稳妥地逐项测算编制收入预算草案。应当根据学校开展教育教学等活动需要和财力可能，分轻重缓急，编制支出预算草案，按其功能分类编列到项，按其经济性质分类编列到款。</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第十三条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学校预算由学校根据年度事业发展目标和计划以及预算编制的规定，提出预算建议数，经主管部门审核汇总后报财政部门。学校根据财政部门下达的预算控制数编制预算草案，由主管部门审核汇总报财政部门，经法定程序审核批复后执行。</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第十四条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学校应当严格执行批准的预算，规范办理收支事项，加强预算执行管理。</w:t>
      </w:r>
      <w:r>
        <w:rPr>
          <w:rFonts w:hint="eastAsia" w:ascii="仿宋" w:hAnsi="仿宋" w:eastAsia="仿宋" w:cs="宋体"/>
          <w:bCs/>
          <w:color w:val="000000" w:themeColor="text1"/>
          <w:kern w:val="0"/>
          <w:sz w:val="32"/>
          <w:szCs w:val="32"/>
        </w:rPr>
        <w:t>严禁超预算、无预算安排支出。</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第十五条</w:t>
      </w:r>
      <w:r>
        <w:rPr>
          <w:rFonts w:hint="eastAsia" w:ascii="仿宋" w:hAnsi="宋体" w:eastAsia="仿宋" w:cs="宋体"/>
          <w:b/>
          <w:bCs/>
          <w:color w:val="000000" w:themeColor="text1"/>
          <w:kern w:val="0"/>
          <w:sz w:val="32"/>
          <w:szCs w:val="32"/>
        </w:rPr>
        <w:t> </w:t>
      </w:r>
      <w:r>
        <w:rPr>
          <w:rFonts w:hint="eastAsia" w:ascii="仿宋" w:hAnsi="仿宋" w:eastAsia="仿宋" w:cs="宋体"/>
          <w:bCs/>
          <w:color w:val="000000" w:themeColor="text1"/>
          <w:kern w:val="0"/>
          <w:sz w:val="32"/>
          <w:szCs w:val="32"/>
        </w:rPr>
        <w:t>预算执行中，财政补助收入和财政专户管理资金的预算一般不予调剂。确需调剂的,由学校报主管部门审核后报财政部门调剂。其他资金确需调剂的，按照国家有关规定办理。</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第十六条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学校决算是指学校预算收支和结余的年度执行结果。</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第十七条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学校应当按照规定编制年度决算草案，由主管部门审核汇总后报财政部门审批。</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第十八条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学校应当加强决算审核和分析，保证决算数据的真实、准确，规范决算管理工作。</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第十九条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学校的预算、决算应当按照财政部门和主管部门统一要求及时向社会公开。</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第二十条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学校应当全面加强预算绩效管理，提高资金使用效益。</w:t>
      </w:r>
    </w:p>
    <w:p>
      <w:pPr>
        <w:widowControl/>
        <w:spacing w:line="560" w:lineRule="exact"/>
        <w:jc w:val="center"/>
        <w:rPr>
          <w:rFonts w:ascii="黑体" w:hAnsi="黑体" w:eastAsia="黑体" w:cs="宋体"/>
          <w:b/>
          <w:bCs/>
          <w:color w:val="000000" w:themeColor="text1"/>
          <w:kern w:val="0"/>
          <w:sz w:val="32"/>
          <w:szCs w:val="32"/>
        </w:rPr>
      </w:pPr>
    </w:p>
    <w:p>
      <w:pPr>
        <w:widowControl/>
        <w:spacing w:line="560" w:lineRule="exact"/>
        <w:jc w:val="center"/>
        <w:rPr>
          <w:rFonts w:ascii="黑体" w:hAnsi="黑体" w:eastAsia="黑体" w:cs="宋体"/>
          <w:b/>
          <w:bCs/>
          <w:color w:val="000000" w:themeColor="text1"/>
          <w:kern w:val="0"/>
          <w:sz w:val="32"/>
          <w:szCs w:val="32"/>
        </w:rPr>
      </w:pPr>
      <w:r>
        <w:rPr>
          <w:rFonts w:hint="eastAsia" w:ascii="黑体" w:hAnsi="黑体" w:eastAsia="黑体" w:cs="宋体"/>
          <w:b/>
          <w:bCs/>
          <w:color w:val="000000" w:themeColor="text1"/>
          <w:kern w:val="0"/>
          <w:sz w:val="32"/>
          <w:szCs w:val="32"/>
        </w:rPr>
        <w:t>第四章 收入管理</w:t>
      </w:r>
    </w:p>
    <w:p>
      <w:pPr>
        <w:widowControl/>
        <w:spacing w:line="560" w:lineRule="exact"/>
        <w:ind w:firstLine="630" w:firstLineChars="196"/>
        <w:jc w:val="left"/>
        <w:rPr>
          <w:rFonts w:ascii="仿宋_GB2312" w:eastAsia="仿宋_GB2312"/>
          <w:sz w:val="32"/>
        </w:rPr>
      </w:pPr>
      <w:r>
        <w:rPr>
          <w:rFonts w:hint="eastAsia" w:ascii="仿宋_GB2312" w:hAnsi="宋体" w:eastAsia="仿宋_GB2312" w:cs="宋体"/>
          <w:b/>
          <w:bCs/>
          <w:color w:val="000000" w:themeColor="text1"/>
          <w:kern w:val="0"/>
          <w:sz w:val="32"/>
          <w:szCs w:val="32"/>
        </w:rPr>
        <w:t>第二十一条 </w:t>
      </w:r>
      <w:r>
        <w:rPr>
          <w:rFonts w:hint="eastAsia" w:ascii="仿宋_GB2312" w:hAnsi="宋体" w:eastAsia="仿宋_GB2312" w:cs="宋体"/>
          <w:color w:val="000000" w:themeColor="text1"/>
          <w:kern w:val="0"/>
          <w:sz w:val="32"/>
          <w:szCs w:val="32"/>
        </w:rPr>
        <w:t>收入是指学校为开展教育教学及其他活动依法取得的非偿还性资金。</w:t>
      </w:r>
      <w:r>
        <w:rPr>
          <w:rFonts w:ascii="宋体" w:hAnsi="宋体" w:eastAsia="宋体" w:cs="宋体"/>
          <w:color w:val="000000" w:themeColor="text1"/>
          <w:kern w:val="0"/>
          <w:sz w:val="32"/>
          <w:szCs w:val="32"/>
        </w:rPr>
        <w:br w:type="textWrapping"/>
      </w:r>
      <w:r>
        <w:rPr>
          <w:rFonts w:hint="eastAsia" w:ascii="仿宋_GB2312" w:hAnsi="宋体" w:eastAsia="仿宋_GB2312" w:cs="宋体"/>
          <w:b/>
          <w:bCs/>
          <w:color w:val="000000" w:themeColor="text1"/>
          <w:kern w:val="0"/>
          <w:sz w:val="32"/>
          <w:szCs w:val="32"/>
        </w:rPr>
        <w:t xml:space="preserve">    第二十二条 </w:t>
      </w:r>
      <w:r>
        <w:rPr>
          <w:rFonts w:hint="eastAsia" w:ascii="仿宋_GB2312" w:eastAsia="仿宋_GB2312"/>
          <w:sz w:val="32"/>
        </w:rPr>
        <w:t>学校按照国家有关政策规定依法组织的各类收入包括：财政补助收入、事业收入、其他收入。</w:t>
      </w:r>
    </w:p>
    <w:p>
      <w:pPr>
        <w:widowControl/>
        <w:spacing w:line="560" w:lineRule="exact"/>
        <w:ind w:firstLine="630" w:firstLineChars="196"/>
        <w:jc w:val="left"/>
        <w:rPr>
          <w:rFonts w:ascii="宋体" w:hAnsi="宋体" w:eastAsia="宋体" w:cs="宋体"/>
          <w:color w:val="000000" w:themeColor="text1"/>
          <w:kern w:val="0"/>
          <w:sz w:val="32"/>
          <w:szCs w:val="32"/>
        </w:rPr>
      </w:pPr>
      <w:r>
        <w:rPr>
          <w:rFonts w:hint="eastAsia" w:ascii="仿宋_GB2312" w:hAnsi="宋体" w:eastAsia="仿宋_GB2312" w:cs="宋体"/>
          <w:b/>
          <w:bCs/>
          <w:color w:val="000000" w:themeColor="text1"/>
          <w:kern w:val="0"/>
          <w:sz w:val="32"/>
          <w:szCs w:val="32"/>
        </w:rPr>
        <w:t xml:space="preserve"> 第二十三条 </w:t>
      </w:r>
      <w:r>
        <w:rPr>
          <w:rFonts w:hint="eastAsia" w:ascii="仿宋_GB2312" w:hAnsi="宋体" w:eastAsia="仿宋_GB2312" w:cs="宋体"/>
          <w:color w:val="000000" w:themeColor="text1"/>
          <w:kern w:val="0"/>
          <w:sz w:val="32"/>
          <w:szCs w:val="32"/>
        </w:rPr>
        <w:t>学校应当将各项收入全部纳入学校预算，统一核算，统一管理，未纳入预算的收入不得安排支出。严禁设立“小金库”，严禁账外设账，严禁公款私存。</w:t>
      </w:r>
      <w:r>
        <w:rPr>
          <w:rFonts w:ascii="宋体" w:hAnsi="宋体" w:eastAsia="宋体" w:cs="宋体"/>
          <w:color w:val="000000" w:themeColor="text1"/>
          <w:kern w:val="0"/>
          <w:sz w:val="32"/>
          <w:szCs w:val="32"/>
        </w:rPr>
        <w:br w:type="textWrapping"/>
      </w:r>
      <w:r>
        <w:rPr>
          <w:rFonts w:hint="eastAsia" w:ascii="仿宋_GB2312" w:hAnsi="宋体" w:eastAsia="仿宋_GB2312" w:cs="宋体"/>
          <w:b/>
          <w:bCs/>
          <w:color w:val="000000" w:themeColor="text1"/>
          <w:kern w:val="0"/>
          <w:sz w:val="32"/>
          <w:szCs w:val="32"/>
        </w:rPr>
        <w:t xml:space="preserve">    第二十四条 </w:t>
      </w:r>
      <w:r>
        <w:rPr>
          <w:rFonts w:hint="eastAsia" w:ascii="仿宋_GB2312" w:hAnsi="宋体" w:eastAsia="仿宋_GB2312" w:cs="宋体"/>
          <w:color w:val="000000" w:themeColor="text1"/>
          <w:kern w:val="0"/>
          <w:sz w:val="32"/>
          <w:szCs w:val="32"/>
        </w:rPr>
        <w:t>学校组织收入应当合法合规，各项收费应当严格执行国家规定的收费范围、收费项目和收费标准，不得擅自扩大收费范围、增加收费项目、提高收费标准。</w:t>
      </w:r>
      <w:r>
        <w:rPr>
          <w:rFonts w:ascii="宋体" w:hAnsi="宋体" w:eastAsia="宋体" w:cs="宋体"/>
          <w:color w:val="000000" w:themeColor="text1"/>
          <w:kern w:val="0"/>
          <w:sz w:val="32"/>
          <w:szCs w:val="32"/>
        </w:rPr>
        <w:br w:type="textWrapping"/>
      </w:r>
      <w:r>
        <w:rPr>
          <w:rFonts w:hint="eastAsia" w:ascii="仿宋_GB2312" w:hAnsi="宋体" w:eastAsia="仿宋_GB2312" w:cs="宋体"/>
          <w:b/>
          <w:bCs/>
          <w:color w:val="000000" w:themeColor="text1"/>
          <w:kern w:val="0"/>
          <w:sz w:val="32"/>
          <w:szCs w:val="32"/>
        </w:rPr>
        <w:t xml:space="preserve">    </w:t>
      </w:r>
      <w:r>
        <w:rPr>
          <w:rFonts w:hint="eastAsia" w:ascii="仿宋_GB2312" w:hAnsi="宋体" w:eastAsia="仿宋_GB2312" w:cs="宋体"/>
          <w:bCs/>
          <w:color w:val="000000" w:themeColor="text1"/>
          <w:kern w:val="0"/>
          <w:sz w:val="32"/>
          <w:szCs w:val="32"/>
        </w:rPr>
        <w:t>学校对按照规定上缴国库或者财政专户的资金，应当按照国库集中收缴的有关规定及时足额上缴，不得隐瞒、滞留、截留、占用、挪用、拖欠或坐支。</w:t>
      </w:r>
      <w:r>
        <w:rPr>
          <w:rFonts w:ascii="宋体" w:hAnsi="宋体" w:eastAsia="宋体" w:cs="宋体"/>
          <w:color w:val="000000" w:themeColor="text1"/>
          <w:kern w:val="0"/>
          <w:sz w:val="32"/>
          <w:szCs w:val="32"/>
        </w:rPr>
        <w:br w:type="textWrapping"/>
      </w:r>
      <w:r>
        <w:rPr>
          <w:rFonts w:hint="eastAsia" w:ascii="仿宋_GB2312" w:hAnsi="宋体" w:eastAsia="仿宋_GB2312" w:cs="宋体"/>
          <w:b/>
          <w:bCs/>
          <w:color w:val="000000" w:themeColor="text1"/>
          <w:kern w:val="0"/>
          <w:sz w:val="32"/>
          <w:szCs w:val="32"/>
        </w:rPr>
        <w:t xml:space="preserve">    第二十五条 </w:t>
      </w:r>
      <w:r>
        <w:rPr>
          <w:rFonts w:hint="eastAsia" w:ascii="仿宋_GB2312" w:hAnsi="宋体" w:eastAsia="仿宋_GB2312" w:cs="宋体"/>
          <w:color w:val="000000" w:themeColor="text1"/>
          <w:kern w:val="0"/>
          <w:sz w:val="32"/>
          <w:szCs w:val="32"/>
        </w:rPr>
        <w:t>学校应当加强票据管理。行政事业性收费和代收费应当按照财务隶属关系使用财政部门监（印）制的财政票据。</w:t>
      </w:r>
      <w:r>
        <w:rPr>
          <w:rFonts w:hint="eastAsia" w:ascii="仿宋_GB2312" w:hAnsi="宋体" w:eastAsia="仿宋_GB2312" w:cs="宋体"/>
          <w:color w:val="000000" w:themeColor="text1"/>
          <w:spacing w:val="1"/>
          <w:kern w:val="0"/>
          <w:sz w:val="32"/>
          <w:szCs w:val="32"/>
        </w:rPr>
        <w:t>服务性收费应当使用税务发票</w:t>
      </w:r>
      <w:r>
        <w:rPr>
          <w:rFonts w:hint="eastAsia" w:ascii="仿宋_GB2312" w:hAnsi="宋体" w:eastAsia="仿宋_GB2312" w:cs="宋体"/>
          <w:color w:val="000000" w:themeColor="text1"/>
          <w:kern w:val="0"/>
          <w:sz w:val="32"/>
          <w:szCs w:val="32"/>
        </w:rPr>
        <w:t>。</w:t>
      </w:r>
    </w:p>
    <w:p>
      <w:pPr>
        <w:widowControl/>
        <w:spacing w:line="560" w:lineRule="exact"/>
        <w:jc w:val="center"/>
        <w:rPr>
          <w:rFonts w:ascii="黑体" w:hAnsi="黑体" w:eastAsia="黑体" w:cs="宋体"/>
          <w:b/>
          <w:bCs/>
          <w:color w:val="000000" w:themeColor="text1"/>
          <w:kern w:val="0"/>
          <w:sz w:val="32"/>
          <w:szCs w:val="32"/>
        </w:rPr>
      </w:pPr>
    </w:p>
    <w:p>
      <w:pPr>
        <w:widowControl/>
        <w:spacing w:line="560" w:lineRule="exact"/>
        <w:jc w:val="center"/>
        <w:rPr>
          <w:rFonts w:ascii="黑体" w:hAnsi="黑体" w:eastAsia="黑体" w:cs="宋体"/>
          <w:b/>
          <w:bCs/>
          <w:color w:val="000000" w:themeColor="text1"/>
          <w:kern w:val="0"/>
          <w:sz w:val="32"/>
          <w:szCs w:val="32"/>
        </w:rPr>
      </w:pPr>
      <w:r>
        <w:rPr>
          <w:rFonts w:hint="eastAsia" w:ascii="黑体" w:hAnsi="黑体" w:eastAsia="黑体" w:cs="宋体"/>
          <w:b/>
          <w:bCs/>
          <w:color w:val="000000" w:themeColor="text1"/>
          <w:kern w:val="0"/>
          <w:sz w:val="32"/>
          <w:szCs w:val="32"/>
        </w:rPr>
        <w:t>第五章 支出管理</w:t>
      </w:r>
    </w:p>
    <w:p>
      <w:pPr>
        <w:widowControl/>
        <w:spacing w:line="560" w:lineRule="exact"/>
        <w:ind w:firstLine="630" w:firstLineChars="196"/>
        <w:jc w:val="left"/>
        <w:rPr>
          <w:rFonts w:ascii="仿宋" w:hAnsi="仿宋" w:eastAsia="仿宋" w:cs="宋体"/>
          <w:color w:val="000000" w:themeColor="text1"/>
          <w:kern w:val="0"/>
          <w:sz w:val="32"/>
          <w:szCs w:val="32"/>
        </w:rPr>
      </w:pPr>
      <w:r>
        <w:rPr>
          <w:rFonts w:hint="eastAsia" w:ascii="仿宋" w:hAnsi="仿宋" w:eastAsia="仿宋" w:cs="宋体"/>
          <w:b/>
          <w:bCs/>
          <w:color w:val="000000" w:themeColor="text1"/>
          <w:kern w:val="0"/>
          <w:sz w:val="32"/>
          <w:szCs w:val="32"/>
        </w:rPr>
        <w:t>第二十六条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支出是指学校为开展教育教学及其他活动发生的各项资金耗费和损失。</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第二十七条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中小学校支出包括事业支出。</w:t>
      </w:r>
    </w:p>
    <w:p>
      <w:pPr>
        <w:widowControl/>
        <w:spacing w:line="560" w:lineRule="exact"/>
        <w:ind w:firstLine="645"/>
        <w:jc w:val="left"/>
        <w:rPr>
          <w:rFonts w:ascii="仿宋" w:hAnsi="仿宋" w:eastAsia="仿宋" w:cs="宋体"/>
          <w:color w:val="000000" w:themeColor="text1"/>
          <w:kern w:val="0"/>
          <w:sz w:val="32"/>
          <w:szCs w:val="32"/>
        </w:rPr>
      </w:pPr>
      <w:r>
        <w:rPr>
          <w:rFonts w:hint="eastAsia" w:ascii="仿宋" w:hAnsi="仿宋" w:eastAsia="仿宋" w:cs="宋体"/>
          <w:b/>
          <w:bCs/>
          <w:color w:val="000000" w:themeColor="text1"/>
          <w:kern w:val="0"/>
          <w:sz w:val="32"/>
          <w:szCs w:val="32"/>
        </w:rPr>
        <w:t>第二十八条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学校应当将各项支出全部纳入学校预算，实行项目库管理，建立健全支出管理制度,未纳入预算项目库的项目一律不得安排预算。</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第二十九条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学校支出应当坚持厉行节约，严格执行国家有关财务规章制度规定的开支范围及开支标准；国家有关财务规章制度没有统一规定的，由学校结合本校情况规定，报主管部门和财政部门备案。学校规定违反法律制度和国家政策的，主管部门和财政部门应当责令改正。</w:t>
      </w:r>
      <w:r>
        <w:rPr>
          <w:rFonts w:ascii="仿宋" w:hAnsi="仿宋" w:eastAsia="仿宋" w:cs="宋体"/>
          <w:color w:val="000000" w:themeColor="text1"/>
          <w:kern w:val="0"/>
          <w:sz w:val="32"/>
          <w:szCs w:val="32"/>
        </w:rPr>
        <w:br w:type="textWrapping"/>
      </w:r>
      <w:r>
        <w:rPr>
          <w:rFonts w:hint="eastAsia" w:ascii="仿宋" w:hAnsi="仿宋" w:eastAsia="仿宋" w:cs="宋体"/>
          <w:color w:val="000000" w:themeColor="text1"/>
          <w:kern w:val="0"/>
          <w:sz w:val="32"/>
          <w:szCs w:val="32"/>
        </w:rPr>
        <w:t xml:space="preserve">    学校应当加强支出管理,基本支出、项目支出不得混用，公用经费、人员经费不得混用。项目支出应当按照规定专款专用,不得挤占和挪用。</w:t>
      </w:r>
    </w:p>
    <w:p>
      <w:pPr>
        <w:widowControl/>
        <w:spacing w:line="560" w:lineRule="exact"/>
        <w:jc w:val="left"/>
        <w:rPr>
          <w:rFonts w:ascii="仿宋" w:hAnsi="仿宋" w:eastAsia="仿宋" w:cs="宋体"/>
          <w:color w:val="000000" w:themeColor="text1"/>
          <w:kern w:val="0"/>
          <w:sz w:val="32"/>
          <w:szCs w:val="32"/>
        </w:rPr>
      </w:pPr>
      <w:r>
        <w:rPr>
          <w:rFonts w:hint="eastAsia" w:ascii="仿宋" w:hAnsi="仿宋" w:eastAsia="仿宋" w:cs="宋体"/>
          <w:b/>
          <w:bCs/>
          <w:color w:val="000000" w:themeColor="text1"/>
          <w:kern w:val="0"/>
          <w:sz w:val="32"/>
          <w:szCs w:val="32"/>
        </w:rPr>
        <w:t xml:space="preserve">    第三十条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学校从财政部门和主管部门取得的有指定项目和用途的专项资金，应当专款专用、单独核算，并按照规定报送专项资金使用情况报告，接受财政部门或者主管部门的检查、验收。</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第三十一条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学校应当加强经济核算，可以根据开展业务活动及其他活动的实际需要，实行成本核算。成本核算的具体办法按照国务院财政部门相关规定执行。</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第三十二条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学校各项支出应当按照实际发生数列支，不得虚列虚报，不得以计划数和预算数代替。</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第三十三条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学校应当严格执行国库集中支付制度和政府采购制度等有关规定。</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第三十四条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学校应当依法加强各类票据管理，确保票据来源合法、内容真实、使用正确，不得使用虚假票据。</w:t>
      </w:r>
    </w:p>
    <w:p>
      <w:pPr>
        <w:widowControl/>
        <w:spacing w:line="560" w:lineRule="exact"/>
        <w:jc w:val="center"/>
        <w:rPr>
          <w:rFonts w:ascii="黑体" w:hAnsi="黑体" w:eastAsia="黑体" w:cs="宋体"/>
          <w:b/>
          <w:bCs/>
          <w:color w:val="000000" w:themeColor="text1"/>
          <w:kern w:val="0"/>
          <w:sz w:val="32"/>
          <w:szCs w:val="32"/>
        </w:rPr>
      </w:pPr>
    </w:p>
    <w:p>
      <w:pPr>
        <w:widowControl/>
        <w:spacing w:line="560" w:lineRule="exact"/>
        <w:jc w:val="center"/>
        <w:rPr>
          <w:rFonts w:ascii="黑体" w:hAnsi="黑体" w:eastAsia="黑体" w:cs="宋体"/>
          <w:b/>
          <w:bCs/>
          <w:color w:val="000000" w:themeColor="text1"/>
          <w:kern w:val="0"/>
          <w:sz w:val="32"/>
          <w:szCs w:val="32"/>
        </w:rPr>
      </w:pPr>
      <w:r>
        <w:rPr>
          <w:rFonts w:hint="eastAsia" w:ascii="黑体" w:hAnsi="黑体" w:eastAsia="黑体" w:cs="宋体"/>
          <w:b/>
          <w:bCs/>
          <w:color w:val="000000" w:themeColor="text1"/>
          <w:kern w:val="0"/>
          <w:sz w:val="32"/>
          <w:szCs w:val="32"/>
        </w:rPr>
        <w:t>第六章 结转和结余管理</w:t>
      </w:r>
    </w:p>
    <w:p>
      <w:pPr>
        <w:widowControl/>
        <w:spacing w:line="560" w:lineRule="exact"/>
        <w:ind w:firstLine="630" w:firstLineChars="196"/>
        <w:jc w:val="left"/>
        <w:rPr>
          <w:rFonts w:hint="eastAsia" w:ascii="仿宋_GB2312" w:hAnsi="宋体" w:eastAsia="仿宋_GB2312" w:cs="宋体"/>
          <w:color w:val="000000" w:themeColor="text1"/>
          <w:kern w:val="0"/>
          <w:sz w:val="32"/>
          <w:szCs w:val="32"/>
        </w:rPr>
      </w:pPr>
      <w:r>
        <w:rPr>
          <w:rFonts w:hint="eastAsia" w:ascii="仿宋_GB2312" w:hAnsi="宋体" w:eastAsia="仿宋_GB2312" w:cs="宋体"/>
          <w:b/>
          <w:bCs/>
          <w:color w:val="000000" w:themeColor="text1"/>
          <w:kern w:val="0"/>
          <w:sz w:val="32"/>
          <w:szCs w:val="32"/>
        </w:rPr>
        <w:t>第三十五条 </w:t>
      </w:r>
      <w:r>
        <w:rPr>
          <w:rFonts w:hint="eastAsia" w:ascii="仿宋_GB2312" w:hAnsi="宋体" w:eastAsia="仿宋_GB2312" w:cs="宋体"/>
          <w:color w:val="000000" w:themeColor="text1"/>
          <w:kern w:val="0"/>
          <w:sz w:val="32"/>
          <w:szCs w:val="32"/>
        </w:rPr>
        <w:t>结转和结余是指学校年度收入与支出相抵后的余额。</w:t>
      </w:r>
      <w:r>
        <w:rPr>
          <w:rFonts w:ascii="宋体" w:hAnsi="宋体" w:eastAsia="宋体" w:cs="宋体"/>
          <w:color w:val="000000" w:themeColor="text1"/>
          <w:kern w:val="0"/>
          <w:sz w:val="32"/>
          <w:szCs w:val="32"/>
        </w:rPr>
        <w:br w:type="textWrapping"/>
      </w:r>
      <w:r>
        <w:rPr>
          <w:rFonts w:hint="eastAsia" w:ascii="仿宋_GB2312" w:hAnsi="宋体" w:eastAsia="仿宋_GB2312" w:cs="宋体"/>
          <w:color w:val="000000" w:themeColor="text1"/>
          <w:kern w:val="0"/>
          <w:sz w:val="32"/>
          <w:szCs w:val="32"/>
        </w:rPr>
        <w:t xml:space="preserve">    结转资金是指当年预算已执行但未完成，或者因故未执行，下一年度需要按照原用途继续使用的资金。结余资金是指当年预算工作目标已完成，或者因故终止，当年剩余的资金。</w:t>
      </w:r>
      <w:r>
        <w:rPr>
          <w:rFonts w:ascii="宋体" w:hAnsi="宋体" w:eastAsia="宋体" w:cs="宋体"/>
          <w:color w:val="000000" w:themeColor="text1"/>
          <w:kern w:val="0"/>
          <w:sz w:val="32"/>
          <w:szCs w:val="32"/>
        </w:rPr>
        <w:br w:type="textWrapping"/>
      </w:r>
      <w:r>
        <w:rPr>
          <w:rFonts w:hint="eastAsia" w:ascii="仿宋_GB2312" w:hAnsi="宋体" w:eastAsia="仿宋_GB2312" w:cs="宋体"/>
          <w:b/>
          <w:bCs/>
          <w:color w:val="000000" w:themeColor="text1"/>
          <w:kern w:val="0"/>
          <w:sz w:val="32"/>
          <w:szCs w:val="32"/>
        </w:rPr>
        <w:t xml:space="preserve">    </w:t>
      </w:r>
      <w:r>
        <w:rPr>
          <w:rFonts w:hint="eastAsia" w:ascii="仿宋_GB2312" w:hAnsi="宋体" w:eastAsia="仿宋_GB2312" w:cs="宋体"/>
          <w:bCs/>
          <w:color w:val="000000" w:themeColor="text1"/>
          <w:kern w:val="0"/>
          <w:sz w:val="32"/>
          <w:szCs w:val="32"/>
        </w:rPr>
        <w:t>经营收支结转和结余应当单独反映。</w:t>
      </w:r>
      <w:r>
        <w:rPr>
          <w:rFonts w:ascii="宋体" w:hAnsi="宋体" w:eastAsia="宋体" w:cs="宋体"/>
          <w:color w:val="000000" w:themeColor="text1"/>
          <w:kern w:val="0"/>
          <w:sz w:val="32"/>
          <w:szCs w:val="32"/>
        </w:rPr>
        <w:br w:type="textWrapping"/>
      </w:r>
      <w:r>
        <w:rPr>
          <w:rFonts w:hint="eastAsia" w:ascii="仿宋_GB2312" w:hAnsi="宋体" w:eastAsia="仿宋_GB2312" w:cs="宋体"/>
          <w:b/>
          <w:bCs/>
          <w:color w:val="000000" w:themeColor="text1"/>
          <w:kern w:val="0"/>
          <w:sz w:val="32"/>
          <w:szCs w:val="32"/>
        </w:rPr>
        <w:t xml:space="preserve">    第三十六条 </w:t>
      </w:r>
      <w:r>
        <w:rPr>
          <w:rFonts w:hint="eastAsia" w:ascii="仿宋_GB2312" w:hAnsi="宋体" w:eastAsia="仿宋_GB2312" w:cs="宋体"/>
          <w:color w:val="000000" w:themeColor="text1"/>
          <w:kern w:val="0"/>
          <w:sz w:val="32"/>
          <w:szCs w:val="32"/>
        </w:rPr>
        <w:t>财政拨款结转和结余的管理，应当按照国家有关规定执行。</w:t>
      </w:r>
    </w:p>
    <w:p>
      <w:pPr>
        <w:widowControl/>
        <w:spacing w:line="560" w:lineRule="exact"/>
        <w:jc w:val="left"/>
        <w:rPr>
          <w:rFonts w:ascii="宋体" w:hAnsi="宋体" w:eastAsia="宋体" w:cs="宋体"/>
          <w:color w:val="000000" w:themeColor="text1"/>
          <w:kern w:val="0"/>
          <w:sz w:val="32"/>
          <w:szCs w:val="32"/>
        </w:rPr>
      </w:pPr>
      <w:r>
        <w:rPr>
          <w:rFonts w:hint="eastAsia" w:ascii="仿宋_GB2312" w:hAnsi="宋体" w:eastAsia="仿宋_GB2312" w:cs="宋体"/>
          <w:b/>
          <w:bCs/>
          <w:color w:val="000000" w:themeColor="text1"/>
          <w:kern w:val="0"/>
          <w:sz w:val="32"/>
          <w:szCs w:val="32"/>
        </w:rPr>
        <w:t xml:space="preserve">    第三十七条 </w:t>
      </w:r>
      <w:r>
        <w:rPr>
          <w:rFonts w:hint="eastAsia" w:ascii="仿宋_GB2312" w:hAnsi="宋体" w:eastAsia="仿宋_GB2312" w:cs="宋体"/>
          <w:color w:val="000000" w:themeColor="text1"/>
          <w:kern w:val="0"/>
          <w:sz w:val="32"/>
          <w:szCs w:val="32"/>
        </w:rPr>
        <w:t>学校应当加强非财政拨款结余的管理，盘活存量，统筹安排、合理使用，支出不得超出非财政拨款结余规模。</w:t>
      </w:r>
    </w:p>
    <w:p>
      <w:pPr>
        <w:widowControl/>
        <w:spacing w:line="560" w:lineRule="exact"/>
        <w:jc w:val="center"/>
        <w:rPr>
          <w:rFonts w:ascii="黑体" w:hAnsi="黑体" w:eastAsia="黑体" w:cs="宋体"/>
          <w:b/>
          <w:bCs/>
          <w:color w:val="000000" w:themeColor="text1"/>
          <w:kern w:val="0"/>
          <w:sz w:val="32"/>
          <w:szCs w:val="32"/>
        </w:rPr>
      </w:pPr>
    </w:p>
    <w:p>
      <w:pPr>
        <w:widowControl/>
        <w:spacing w:line="560" w:lineRule="exact"/>
        <w:jc w:val="center"/>
        <w:rPr>
          <w:rFonts w:ascii="黑体" w:hAnsi="黑体" w:eastAsia="黑体" w:cs="宋体"/>
          <w:b/>
          <w:bCs/>
          <w:color w:val="000000" w:themeColor="text1"/>
          <w:kern w:val="0"/>
          <w:sz w:val="32"/>
          <w:szCs w:val="32"/>
        </w:rPr>
      </w:pPr>
      <w:r>
        <w:rPr>
          <w:rFonts w:hint="eastAsia" w:ascii="黑体" w:hAnsi="黑体" w:eastAsia="黑体" w:cs="宋体"/>
          <w:b/>
          <w:bCs/>
          <w:color w:val="000000" w:themeColor="text1"/>
          <w:kern w:val="0"/>
          <w:sz w:val="32"/>
          <w:szCs w:val="32"/>
        </w:rPr>
        <w:t>第七章 专用基金管理</w:t>
      </w:r>
    </w:p>
    <w:p>
      <w:pPr>
        <w:widowControl/>
        <w:spacing w:line="560" w:lineRule="exact"/>
        <w:ind w:firstLine="630" w:firstLineChars="196"/>
        <w:jc w:val="left"/>
        <w:rPr>
          <w:rFonts w:hint="eastAsia" w:ascii="仿宋_GB2312" w:hAnsi="宋体" w:eastAsia="仿宋_GB2312" w:cs="宋体"/>
          <w:color w:val="000000" w:themeColor="text1"/>
          <w:kern w:val="0"/>
          <w:sz w:val="32"/>
          <w:szCs w:val="32"/>
        </w:rPr>
      </w:pPr>
      <w:r>
        <w:rPr>
          <w:rFonts w:hint="eastAsia" w:ascii="仿宋_GB2312" w:hAnsi="宋体" w:eastAsia="仿宋_GB2312" w:cs="宋体"/>
          <w:b/>
          <w:bCs/>
          <w:color w:val="000000" w:themeColor="text1"/>
          <w:kern w:val="0"/>
          <w:sz w:val="32"/>
          <w:szCs w:val="32"/>
        </w:rPr>
        <w:t>第三十八条 </w:t>
      </w:r>
      <w:r>
        <w:rPr>
          <w:rFonts w:hint="eastAsia" w:ascii="仿宋_GB2312" w:hAnsi="宋体" w:eastAsia="仿宋_GB2312" w:cs="宋体"/>
          <w:color w:val="000000" w:themeColor="text1"/>
          <w:kern w:val="0"/>
          <w:sz w:val="32"/>
          <w:szCs w:val="32"/>
        </w:rPr>
        <w:t>专用基金是指学校按照规定提取或者设置的有专门用途的资金。</w:t>
      </w:r>
      <w:r>
        <w:rPr>
          <w:rFonts w:ascii="宋体" w:hAnsi="宋体" w:eastAsia="宋体" w:cs="宋体"/>
          <w:color w:val="000000" w:themeColor="text1"/>
          <w:kern w:val="0"/>
          <w:sz w:val="32"/>
          <w:szCs w:val="32"/>
        </w:rPr>
        <w:br w:type="textWrapping"/>
      </w:r>
      <w:r>
        <w:rPr>
          <w:rFonts w:hint="eastAsia" w:ascii="仿宋_GB2312" w:hAnsi="宋体" w:eastAsia="仿宋_GB2312" w:cs="宋体"/>
          <w:color w:val="000000" w:themeColor="text1"/>
          <w:kern w:val="0"/>
          <w:sz w:val="32"/>
          <w:szCs w:val="32"/>
        </w:rPr>
        <w:t xml:space="preserve">    专用基金管理应当遵循先提后用、专款专用的原则，支出不得超出基金规模。</w:t>
      </w:r>
      <w:r>
        <w:rPr>
          <w:rFonts w:ascii="宋体" w:hAnsi="宋体" w:eastAsia="宋体" w:cs="宋体"/>
          <w:color w:val="000000" w:themeColor="text1"/>
          <w:kern w:val="0"/>
          <w:sz w:val="32"/>
          <w:szCs w:val="32"/>
        </w:rPr>
        <w:br w:type="textWrapping"/>
      </w:r>
      <w:r>
        <w:rPr>
          <w:rFonts w:hint="eastAsia" w:ascii="仿宋_GB2312" w:hAnsi="宋体" w:eastAsia="仿宋_GB2312" w:cs="宋体"/>
          <w:b/>
          <w:bCs/>
          <w:color w:val="000000" w:themeColor="text1"/>
          <w:kern w:val="0"/>
          <w:sz w:val="32"/>
          <w:szCs w:val="32"/>
        </w:rPr>
        <w:t xml:space="preserve">    第三十九条 </w:t>
      </w:r>
      <w:r>
        <w:rPr>
          <w:rFonts w:hint="eastAsia" w:ascii="仿宋_GB2312" w:hAnsi="宋体" w:eastAsia="仿宋_GB2312" w:cs="宋体"/>
          <w:color w:val="000000" w:themeColor="text1"/>
          <w:kern w:val="0"/>
          <w:sz w:val="32"/>
          <w:szCs w:val="32"/>
        </w:rPr>
        <w:t>学校应当将专用基金纳入预算管理，结合实际需要按照规定提取，保持合理规模，提高使用效益。</w:t>
      </w:r>
    </w:p>
    <w:p>
      <w:pPr>
        <w:widowControl/>
        <w:spacing w:line="560" w:lineRule="exact"/>
        <w:jc w:val="left"/>
        <w:rPr>
          <w:rFonts w:ascii="宋体" w:hAnsi="宋体" w:eastAsia="宋体" w:cs="宋体"/>
          <w:color w:val="000000" w:themeColor="text1"/>
          <w:kern w:val="0"/>
          <w:sz w:val="32"/>
          <w:szCs w:val="32"/>
        </w:rPr>
      </w:pPr>
      <w:r>
        <w:rPr>
          <w:rFonts w:hint="eastAsia" w:ascii="仿宋_GB2312" w:hAnsi="宋体" w:eastAsia="仿宋_GB2312" w:cs="宋体"/>
          <w:b/>
          <w:bCs/>
          <w:color w:val="000000" w:themeColor="text1"/>
          <w:kern w:val="0"/>
          <w:sz w:val="32"/>
          <w:szCs w:val="32"/>
        </w:rPr>
        <w:t xml:space="preserve">    第四十条 </w:t>
      </w:r>
      <w:r>
        <w:rPr>
          <w:rFonts w:hint="eastAsia" w:ascii="仿宋_GB2312" w:hAnsi="宋体" w:eastAsia="仿宋_GB2312" w:cs="宋体"/>
          <w:color w:val="000000" w:themeColor="text1"/>
          <w:kern w:val="0"/>
          <w:sz w:val="32"/>
          <w:szCs w:val="32"/>
        </w:rPr>
        <w:t>各项基金的提取比例和管理办法，</w:t>
      </w:r>
      <w:r>
        <w:rPr>
          <w:rFonts w:hint="eastAsia" w:ascii="仿宋_GB2312" w:hAnsi="宋体" w:eastAsia="仿宋_GB2312" w:cs="宋体"/>
          <w:bCs/>
          <w:color w:val="000000" w:themeColor="text1"/>
          <w:kern w:val="0"/>
          <w:sz w:val="32"/>
          <w:szCs w:val="32"/>
        </w:rPr>
        <w:t>国家有统一规定的，按照统一规定执行；没有统一规定的，由主管部门会同本级财政部门确定。</w:t>
      </w:r>
    </w:p>
    <w:p>
      <w:pPr>
        <w:widowControl/>
        <w:spacing w:line="560" w:lineRule="exact"/>
        <w:jc w:val="center"/>
        <w:rPr>
          <w:rFonts w:ascii="黑体" w:hAnsi="黑体" w:eastAsia="黑体" w:cs="宋体"/>
          <w:b/>
          <w:bCs/>
          <w:color w:val="000000" w:themeColor="text1"/>
          <w:kern w:val="0"/>
          <w:sz w:val="32"/>
          <w:szCs w:val="32"/>
        </w:rPr>
      </w:pPr>
    </w:p>
    <w:p>
      <w:pPr>
        <w:widowControl/>
        <w:spacing w:line="560" w:lineRule="exact"/>
        <w:jc w:val="center"/>
        <w:rPr>
          <w:rFonts w:ascii="黑体" w:hAnsi="黑体" w:eastAsia="黑体" w:cs="宋体"/>
          <w:b/>
          <w:bCs/>
          <w:color w:val="000000" w:themeColor="text1"/>
          <w:kern w:val="0"/>
          <w:sz w:val="32"/>
          <w:szCs w:val="32"/>
        </w:rPr>
      </w:pPr>
      <w:r>
        <w:rPr>
          <w:rFonts w:hint="eastAsia" w:ascii="黑体" w:hAnsi="黑体" w:eastAsia="黑体" w:cs="宋体"/>
          <w:b/>
          <w:bCs/>
          <w:color w:val="000000" w:themeColor="text1"/>
          <w:kern w:val="0"/>
          <w:sz w:val="32"/>
          <w:szCs w:val="32"/>
        </w:rPr>
        <w:t>第八章 资产管理</w:t>
      </w:r>
    </w:p>
    <w:p>
      <w:pPr>
        <w:widowControl/>
        <w:spacing w:line="560" w:lineRule="exact"/>
        <w:ind w:firstLine="630" w:firstLineChars="196"/>
        <w:jc w:val="left"/>
        <w:rPr>
          <w:rFonts w:ascii="仿宋" w:hAnsi="仿宋" w:eastAsia="仿宋" w:cs="宋体"/>
          <w:color w:val="000000" w:themeColor="text1"/>
          <w:kern w:val="0"/>
          <w:sz w:val="32"/>
          <w:szCs w:val="32"/>
        </w:rPr>
      </w:pPr>
      <w:r>
        <w:rPr>
          <w:rFonts w:hint="eastAsia" w:ascii="仿宋" w:hAnsi="仿宋" w:eastAsia="仿宋" w:cs="宋体"/>
          <w:b/>
          <w:bCs/>
          <w:color w:val="000000" w:themeColor="text1"/>
          <w:kern w:val="0"/>
          <w:sz w:val="32"/>
          <w:szCs w:val="32"/>
        </w:rPr>
        <w:t>第四十一条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资产是指学校依法直接支配的各类经济资源。包括流动资产、固定资产、在建工程、无形资产。</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第四十二条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学校应当建立健全资产管理制度，明确资产使用人和管理人的岗位责任，按照国家规定设置国有资产台账，加强和规范资产配置、使用和处置管理，维护资产安全完整，提高资产使用效率。涉及资产评估的，按照国家有关规定执行。</w:t>
      </w:r>
      <w:r>
        <w:rPr>
          <w:rFonts w:ascii="仿宋" w:hAnsi="仿宋" w:eastAsia="仿宋" w:cs="宋体"/>
          <w:color w:val="000000" w:themeColor="text1"/>
          <w:kern w:val="0"/>
          <w:sz w:val="32"/>
          <w:szCs w:val="32"/>
        </w:rPr>
        <w:br w:type="textWrapping"/>
      </w:r>
      <w:r>
        <w:rPr>
          <w:rFonts w:hint="eastAsia" w:ascii="仿宋" w:hAnsi="仿宋" w:eastAsia="仿宋" w:cs="宋体"/>
          <w:color w:val="000000" w:themeColor="text1"/>
          <w:kern w:val="0"/>
          <w:sz w:val="32"/>
          <w:szCs w:val="32"/>
        </w:rPr>
        <w:t xml:space="preserve">    学校应当汇总编制学校行政事业性国有资产管理情况报告。</w:t>
      </w:r>
      <w:r>
        <w:rPr>
          <w:rFonts w:ascii="仿宋" w:hAnsi="仿宋" w:eastAsia="仿宋" w:cs="宋体"/>
          <w:color w:val="000000" w:themeColor="text1"/>
          <w:kern w:val="0"/>
          <w:sz w:val="32"/>
          <w:szCs w:val="32"/>
        </w:rPr>
        <w:br w:type="textWrapping"/>
      </w:r>
      <w:r>
        <w:rPr>
          <w:rFonts w:hint="eastAsia" w:ascii="仿宋" w:hAnsi="仿宋" w:eastAsia="仿宋" w:cs="宋体"/>
          <w:color w:val="000000" w:themeColor="text1"/>
          <w:kern w:val="0"/>
          <w:sz w:val="32"/>
          <w:szCs w:val="32"/>
        </w:rPr>
        <w:t xml:space="preserve">    学校</w:t>
      </w:r>
      <w:r>
        <w:rPr>
          <w:rFonts w:hint="eastAsia" w:ascii="仿宋" w:hAnsi="仿宋" w:eastAsia="仿宋" w:cs="宋体"/>
          <w:bCs/>
          <w:color w:val="000000" w:themeColor="text1"/>
          <w:kern w:val="0"/>
          <w:sz w:val="32"/>
          <w:szCs w:val="32"/>
        </w:rPr>
        <w:t>应当定期或者不定期对资产进行盘点、对账。</w:t>
      </w:r>
      <w:r>
        <w:rPr>
          <w:rFonts w:hint="eastAsia" w:ascii="仿宋" w:hAnsi="仿宋" w:eastAsia="仿宋" w:cs="宋体"/>
          <w:color w:val="000000" w:themeColor="text1"/>
          <w:kern w:val="0"/>
          <w:sz w:val="32"/>
          <w:szCs w:val="32"/>
        </w:rPr>
        <w:t>出现资产盘盈盘亏的，应当按照财务、会计和资产管理制度有关规定处理，做到账实相符和账账相符。</w:t>
      </w:r>
      <w:r>
        <w:rPr>
          <w:rFonts w:ascii="仿宋" w:hAnsi="仿宋" w:eastAsia="仿宋" w:cs="宋体"/>
          <w:color w:val="000000" w:themeColor="text1"/>
          <w:kern w:val="0"/>
          <w:sz w:val="32"/>
          <w:szCs w:val="32"/>
        </w:rPr>
        <w:br w:type="textWrapping"/>
      </w:r>
      <w:r>
        <w:rPr>
          <w:rFonts w:hint="eastAsia" w:ascii="仿宋" w:hAnsi="仿宋" w:eastAsia="仿宋" w:cs="宋体"/>
          <w:color w:val="000000" w:themeColor="text1"/>
          <w:kern w:val="0"/>
          <w:sz w:val="32"/>
          <w:szCs w:val="32"/>
        </w:rPr>
        <w:t xml:space="preserve">    学校对需要办理权属登记的资产应当依法及时办。</w:t>
      </w:r>
    </w:p>
    <w:p>
      <w:pPr>
        <w:widowControl/>
        <w:spacing w:line="560" w:lineRule="exact"/>
        <w:jc w:val="left"/>
        <w:rPr>
          <w:rFonts w:ascii="仿宋" w:hAnsi="仿宋" w:eastAsia="仿宋" w:cs="宋体"/>
          <w:color w:val="000000" w:themeColor="text1"/>
          <w:kern w:val="0"/>
          <w:sz w:val="32"/>
          <w:szCs w:val="32"/>
        </w:rPr>
      </w:pPr>
      <w:r>
        <w:rPr>
          <w:rFonts w:hint="eastAsia" w:ascii="仿宋" w:hAnsi="仿宋" w:eastAsia="仿宋" w:cs="宋体"/>
          <w:b/>
          <w:bCs/>
          <w:color w:val="000000" w:themeColor="text1"/>
          <w:kern w:val="0"/>
          <w:sz w:val="32"/>
          <w:szCs w:val="32"/>
        </w:rPr>
        <w:t xml:space="preserve">    第四十三条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学校应当根据依法履行职能和事业发展的需要，结合资产存量、资产配置标准、绩效目标和财政承受能力配置资产。优先通过调剂方式配置资产，不能调剂的，可以采用购置、建设、租用等方式。</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第四十四条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流动资产是指可以在一年以内变现或者耗用的资产，包括现金、各种存款、应收及预付款项、存货等。</w:t>
      </w:r>
      <w:r>
        <w:rPr>
          <w:rFonts w:ascii="仿宋" w:hAnsi="仿宋" w:eastAsia="仿宋" w:cs="宋体"/>
          <w:color w:val="000000" w:themeColor="text1"/>
          <w:kern w:val="0"/>
          <w:sz w:val="32"/>
          <w:szCs w:val="32"/>
        </w:rPr>
        <w:br w:type="textWrapping"/>
      </w:r>
      <w:r>
        <w:rPr>
          <w:rFonts w:hint="eastAsia" w:ascii="仿宋" w:hAnsi="仿宋" w:eastAsia="仿宋" w:cs="宋体"/>
          <w:color w:val="000000" w:themeColor="text1"/>
          <w:kern w:val="0"/>
          <w:sz w:val="32"/>
          <w:szCs w:val="32"/>
        </w:rPr>
        <w:t xml:space="preserve">    应收及预付款项是指学校在开展教育教学和其他活动过程中形成的各项债权，包括应收账款、应收票据、预付账款和其他应收款等。</w:t>
      </w:r>
      <w:r>
        <w:rPr>
          <w:rFonts w:ascii="仿宋" w:hAnsi="仿宋" w:eastAsia="仿宋" w:cs="宋体"/>
          <w:color w:val="000000" w:themeColor="text1"/>
          <w:kern w:val="0"/>
          <w:sz w:val="32"/>
          <w:szCs w:val="32"/>
        </w:rPr>
        <w:br w:type="textWrapping"/>
      </w:r>
      <w:r>
        <w:rPr>
          <w:rFonts w:hint="eastAsia" w:ascii="仿宋" w:hAnsi="仿宋" w:eastAsia="仿宋" w:cs="宋体"/>
          <w:color w:val="000000" w:themeColor="text1"/>
          <w:kern w:val="0"/>
          <w:sz w:val="32"/>
          <w:szCs w:val="32"/>
        </w:rPr>
        <w:t xml:space="preserve">    存货是指学校在开展教育教学活动及其他活动中为耗用或出售而储存的资产，包括材料、燃料、包装物和低值易耗品以及未达到固定资产标准的用具、装具、动植物等。</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第四十五条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学校应当按照国家有关规定开设基本存款账户和零余额账户，建立健全现金及各种存款的内部管理制度，加强资金监督管理；</w:t>
      </w:r>
      <w:r>
        <w:rPr>
          <w:rFonts w:hint="eastAsia" w:ascii="仿宋" w:hAnsi="仿宋" w:eastAsia="仿宋" w:cs="宋体"/>
          <w:bCs/>
          <w:color w:val="000000" w:themeColor="text1"/>
          <w:kern w:val="0"/>
          <w:sz w:val="32"/>
          <w:szCs w:val="32"/>
        </w:rPr>
        <w:t>对应收及预付款项应当及时清理结算，不得长期挂账；</w:t>
      </w:r>
      <w:r>
        <w:rPr>
          <w:rFonts w:hint="eastAsia" w:ascii="仿宋" w:hAnsi="仿宋" w:eastAsia="仿宋" w:cs="宋体"/>
          <w:color w:val="000000" w:themeColor="text1"/>
          <w:kern w:val="0"/>
          <w:sz w:val="32"/>
          <w:szCs w:val="32"/>
        </w:rPr>
        <w:t>规范存货领用制度，提高资产使用效益。</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w:t>
      </w:r>
      <w:r>
        <w:rPr>
          <w:rFonts w:hint="eastAsia" w:ascii="仿宋" w:hAnsi="仿宋" w:eastAsia="仿宋" w:cs="宋体"/>
          <w:bCs/>
          <w:color w:val="000000" w:themeColor="text1"/>
          <w:kern w:val="0"/>
          <w:sz w:val="32"/>
          <w:szCs w:val="32"/>
        </w:rPr>
        <w:t xml:space="preserve"> 学校货币性资产损失核销，应当经主管部门审核同意后报本级财政部门审批。</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第四十六条</w:t>
      </w:r>
      <w:r>
        <w:rPr>
          <w:rFonts w:hint="eastAsia" w:ascii="仿宋" w:hAnsi="宋体" w:eastAsia="仿宋" w:cs="宋体"/>
          <w:b/>
          <w:bCs/>
          <w:color w:val="000000" w:themeColor="text1"/>
          <w:kern w:val="0"/>
          <w:sz w:val="32"/>
          <w:szCs w:val="32"/>
        </w:rPr>
        <w:t> </w:t>
      </w:r>
      <w:r>
        <w:rPr>
          <w:rFonts w:hint="eastAsia" w:ascii="仿宋" w:hAnsi="仿宋" w:eastAsia="仿宋" w:cs="宋体"/>
          <w:bCs/>
          <w:color w:val="000000" w:themeColor="text1"/>
          <w:kern w:val="0"/>
          <w:sz w:val="32"/>
          <w:szCs w:val="32"/>
        </w:rPr>
        <w:t>固定资产是指使用期限超过一年，单位价值在1000元以上，并在使用过程中基本保持原有物质形态的资产。单位价值虽未达到规定标准，但是耐用时间在一年以上的大批同类物资，作为固定资产管理。</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w:t>
      </w:r>
      <w:r>
        <w:rPr>
          <w:rFonts w:hint="eastAsia" w:ascii="仿宋" w:hAnsi="仿宋" w:eastAsia="仿宋" w:cs="宋体"/>
          <w:bCs/>
          <w:color w:val="000000" w:themeColor="text1"/>
          <w:kern w:val="0"/>
          <w:sz w:val="32"/>
          <w:szCs w:val="32"/>
        </w:rPr>
        <w:t>学校固定资产明细目录由教育部制定，报财政部备案。</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第四十七条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在建工程是指已经发生必要支出，但尚未达到交付使用状态的建设工程。</w:t>
      </w:r>
      <w:r>
        <w:rPr>
          <w:rFonts w:ascii="仿宋" w:hAnsi="仿宋" w:eastAsia="仿宋" w:cs="宋体"/>
          <w:color w:val="000000" w:themeColor="text1"/>
          <w:kern w:val="0"/>
          <w:sz w:val="32"/>
          <w:szCs w:val="32"/>
        </w:rPr>
        <w:br w:type="textWrapping"/>
      </w:r>
      <w:r>
        <w:rPr>
          <w:rFonts w:hint="eastAsia" w:ascii="仿宋" w:hAnsi="仿宋" w:eastAsia="仿宋" w:cs="宋体"/>
          <w:color w:val="000000" w:themeColor="text1"/>
          <w:kern w:val="0"/>
          <w:sz w:val="32"/>
          <w:szCs w:val="32"/>
        </w:rPr>
        <w:t xml:space="preserve">    在建工程达到交付使用状态时，应当按照规定办理工程竣工财务决算和资产交付使用，</w:t>
      </w:r>
      <w:r>
        <w:rPr>
          <w:rFonts w:hint="eastAsia" w:ascii="仿宋" w:hAnsi="仿宋" w:eastAsia="仿宋" w:cs="宋体"/>
          <w:bCs/>
          <w:color w:val="000000" w:themeColor="text1"/>
          <w:kern w:val="0"/>
          <w:sz w:val="32"/>
          <w:szCs w:val="32"/>
        </w:rPr>
        <w:t>期限最长不得超过1年。</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第四十八条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无形资产是指不具有实物形态而能为使用者提供某种权利的资产。</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第四十九条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在满足学校正常教育教学活动的前提下，学校可以出租、出借资产。</w:t>
      </w:r>
      <w:r>
        <w:rPr>
          <w:rFonts w:ascii="仿宋" w:hAnsi="仿宋" w:eastAsia="仿宋" w:cs="宋体"/>
          <w:color w:val="000000" w:themeColor="text1"/>
          <w:kern w:val="0"/>
          <w:sz w:val="32"/>
          <w:szCs w:val="32"/>
        </w:rPr>
        <w:br w:type="textWrapping"/>
      </w:r>
      <w:r>
        <w:rPr>
          <w:rFonts w:hint="eastAsia" w:ascii="仿宋" w:hAnsi="仿宋" w:eastAsia="仿宋" w:cs="宋体"/>
          <w:color w:val="000000" w:themeColor="text1"/>
          <w:kern w:val="0"/>
          <w:sz w:val="32"/>
          <w:szCs w:val="32"/>
        </w:rPr>
        <w:t xml:space="preserve">    学校出租、出借资产应当进行必要的可行性论证，严格履行相关审批程序。</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第五十条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学校资产处置是指学校对其占有、使用的资产，进行产权转让或者注销产权的行为，包括出售、出让、转让、对外捐赠、报废、报损以及货币性资产损失核销等。</w:t>
      </w:r>
      <w:r>
        <w:rPr>
          <w:rFonts w:ascii="仿宋" w:hAnsi="仿宋" w:eastAsia="仿宋" w:cs="宋体"/>
          <w:color w:val="000000" w:themeColor="text1"/>
          <w:kern w:val="0"/>
          <w:sz w:val="32"/>
          <w:szCs w:val="32"/>
        </w:rPr>
        <w:br w:type="textWrapping"/>
      </w:r>
      <w:r>
        <w:rPr>
          <w:rFonts w:hint="eastAsia" w:ascii="仿宋" w:hAnsi="仿宋" w:eastAsia="仿宋" w:cs="宋体"/>
          <w:color w:val="000000" w:themeColor="text1"/>
          <w:kern w:val="0"/>
          <w:sz w:val="32"/>
          <w:szCs w:val="32"/>
        </w:rPr>
        <w:t xml:space="preserve">    学校资产处置应当遵循公开、公平、公正和竞争、择优的原则，严格履行相关审批程序。</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第五十一条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学校</w:t>
      </w:r>
      <w:r>
        <w:rPr>
          <w:rFonts w:hint="eastAsia" w:ascii="仿宋" w:hAnsi="仿宋" w:eastAsia="仿宋" w:cs="宋体"/>
          <w:bCs/>
          <w:color w:val="000000" w:themeColor="text1"/>
          <w:kern w:val="0"/>
          <w:sz w:val="32"/>
          <w:szCs w:val="32"/>
        </w:rPr>
        <w:t>资产处置收入应当按照国家有关规定，实行“收支两条线”管理。</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第五十二条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学校长期闲置、低效运转或者超标准配置的国有资产，应当由主管部门进行调剂，并报本级财政部门备案。</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第五十三条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学校应当在确保安全使用的前提下，推进学校大型设备等国有资产共享共用工作，可收取合理补偿。所取得的共享共用补偿收入应当纳入学校预算，统一管理。</w:t>
      </w:r>
    </w:p>
    <w:p>
      <w:pPr>
        <w:widowControl/>
        <w:spacing w:line="560" w:lineRule="exact"/>
        <w:jc w:val="center"/>
        <w:rPr>
          <w:rFonts w:ascii="黑体" w:hAnsi="黑体" w:eastAsia="黑体" w:cs="宋体"/>
          <w:b/>
          <w:bCs/>
          <w:color w:val="000000" w:themeColor="text1"/>
          <w:kern w:val="0"/>
          <w:sz w:val="32"/>
          <w:szCs w:val="32"/>
        </w:rPr>
      </w:pPr>
      <w:r>
        <w:rPr>
          <w:rFonts w:hint="eastAsia" w:ascii="黑体" w:hAnsi="黑体" w:eastAsia="黑体" w:cs="宋体"/>
          <w:b/>
          <w:bCs/>
          <w:color w:val="000000" w:themeColor="text1"/>
          <w:kern w:val="0"/>
          <w:sz w:val="32"/>
          <w:szCs w:val="32"/>
        </w:rPr>
        <w:t>第九章 负债管理</w:t>
      </w:r>
    </w:p>
    <w:p>
      <w:pPr>
        <w:widowControl/>
        <w:spacing w:line="560" w:lineRule="exact"/>
        <w:ind w:firstLine="630" w:firstLineChars="196"/>
        <w:rPr>
          <w:rFonts w:ascii="黑体" w:hAnsi="黑体" w:eastAsia="黑体" w:cs="宋体"/>
          <w:b/>
          <w:bCs/>
          <w:color w:val="000000" w:themeColor="text1"/>
          <w:kern w:val="0"/>
          <w:sz w:val="32"/>
          <w:szCs w:val="32"/>
        </w:rPr>
      </w:pPr>
      <w:r>
        <w:rPr>
          <w:rFonts w:hint="eastAsia" w:ascii="仿宋" w:hAnsi="仿宋" w:eastAsia="仿宋" w:cs="宋体"/>
          <w:b/>
          <w:bCs/>
          <w:color w:val="000000" w:themeColor="text1"/>
          <w:kern w:val="0"/>
          <w:sz w:val="32"/>
          <w:szCs w:val="32"/>
        </w:rPr>
        <w:t>第五十四条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负债是指学校所承担的能以货币计量，需要以资产或者劳务偿还的债务。</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第五十五条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学校的负债包括应付款项、应缴款项、代管款项等。</w:t>
      </w:r>
      <w:r>
        <w:rPr>
          <w:rFonts w:ascii="仿宋" w:hAnsi="仿宋" w:eastAsia="仿宋" w:cs="宋体"/>
          <w:color w:val="000000" w:themeColor="text1"/>
          <w:kern w:val="0"/>
          <w:sz w:val="32"/>
          <w:szCs w:val="32"/>
        </w:rPr>
        <w:br w:type="textWrapping"/>
      </w:r>
      <w:r>
        <w:rPr>
          <w:rFonts w:hint="eastAsia" w:ascii="仿宋" w:hAnsi="仿宋" w:eastAsia="仿宋" w:cs="宋体"/>
          <w:color w:val="000000" w:themeColor="text1"/>
          <w:kern w:val="0"/>
          <w:sz w:val="32"/>
          <w:szCs w:val="32"/>
        </w:rPr>
        <w:t xml:space="preserve">    应付款项包括学校应付票据、应付账款、其他应付款和预收账款等。</w:t>
      </w:r>
      <w:r>
        <w:rPr>
          <w:rFonts w:ascii="仿宋" w:hAnsi="仿宋" w:eastAsia="仿宋" w:cs="宋体"/>
          <w:color w:val="000000" w:themeColor="text1"/>
          <w:kern w:val="0"/>
          <w:sz w:val="32"/>
          <w:szCs w:val="32"/>
        </w:rPr>
        <w:br w:type="textWrapping"/>
      </w:r>
      <w:r>
        <w:rPr>
          <w:rFonts w:hint="eastAsia" w:ascii="仿宋" w:hAnsi="仿宋" w:eastAsia="仿宋" w:cs="宋体"/>
          <w:color w:val="000000" w:themeColor="text1"/>
          <w:kern w:val="0"/>
          <w:sz w:val="32"/>
          <w:szCs w:val="32"/>
        </w:rPr>
        <w:t xml:space="preserve">    应缴款项包括学校收取的应当上缴国库或者财政专户的资金、应缴税费，以及其他按照国家有关规定应当上缴的款项。</w:t>
      </w:r>
      <w:r>
        <w:rPr>
          <w:rFonts w:ascii="仿宋" w:hAnsi="仿宋" w:eastAsia="仿宋" w:cs="宋体"/>
          <w:color w:val="000000" w:themeColor="text1"/>
          <w:kern w:val="0"/>
          <w:sz w:val="32"/>
          <w:szCs w:val="32"/>
        </w:rPr>
        <w:br w:type="textWrapping"/>
      </w:r>
      <w:r>
        <w:rPr>
          <w:rFonts w:hint="eastAsia" w:ascii="仿宋" w:hAnsi="仿宋" w:eastAsia="仿宋" w:cs="宋体"/>
          <w:color w:val="000000" w:themeColor="text1"/>
          <w:kern w:val="0"/>
          <w:sz w:val="32"/>
          <w:szCs w:val="32"/>
        </w:rPr>
        <w:t xml:space="preserve">    代管款项是指学校接受委托代为管理的各类款项。</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第五十六条</w:t>
      </w:r>
      <w:r>
        <w:rPr>
          <w:rFonts w:hint="eastAsia" w:ascii="仿宋" w:hAnsi="宋体" w:eastAsia="仿宋" w:cs="宋体"/>
          <w:b/>
          <w:bCs/>
          <w:color w:val="000000" w:themeColor="text1"/>
          <w:kern w:val="0"/>
          <w:sz w:val="32"/>
          <w:szCs w:val="32"/>
        </w:rPr>
        <w:t> </w:t>
      </w:r>
      <w:r>
        <w:rPr>
          <w:rFonts w:hint="eastAsia" w:ascii="仿宋" w:hAnsi="仿宋" w:eastAsia="仿宋" w:cs="宋体"/>
          <w:color w:val="000000" w:themeColor="text1"/>
          <w:kern w:val="0"/>
          <w:sz w:val="32"/>
          <w:szCs w:val="32"/>
        </w:rPr>
        <w:t>学校应当对不同性质的负债分类管理，及时清理并按照规定办理结算，保证各项负债在规定期限内偿还。</w:t>
      </w:r>
      <w:r>
        <w:rPr>
          <w:rFonts w:ascii="仿宋" w:hAnsi="仿宋" w:eastAsia="仿宋" w:cs="宋体"/>
          <w:color w:val="000000" w:themeColor="text1"/>
          <w:kern w:val="0"/>
          <w:sz w:val="32"/>
          <w:szCs w:val="32"/>
        </w:rPr>
        <w:br w:type="textWrapping"/>
      </w:r>
      <w:r>
        <w:rPr>
          <w:rFonts w:hint="eastAsia" w:ascii="仿宋" w:hAnsi="仿宋" w:eastAsia="仿宋" w:cs="宋体"/>
          <w:b/>
          <w:bCs/>
          <w:color w:val="000000" w:themeColor="text1"/>
          <w:kern w:val="0"/>
          <w:sz w:val="32"/>
          <w:szCs w:val="32"/>
        </w:rPr>
        <w:t xml:space="preserve">     </w:t>
      </w:r>
      <w:r>
        <w:rPr>
          <w:rFonts w:hint="eastAsia" w:ascii="黑体" w:hAnsi="黑体" w:eastAsia="黑体" w:cs="宋体"/>
          <w:b/>
          <w:bCs/>
          <w:color w:val="000000" w:themeColor="text1"/>
          <w:kern w:val="0"/>
          <w:sz w:val="32"/>
          <w:szCs w:val="32"/>
        </w:rPr>
        <w:t xml:space="preserve">             第十章 财务清算</w:t>
      </w:r>
    </w:p>
    <w:p>
      <w:pPr>
        <w:widowControl/>
        <w:spacing w:line="560" w:lineRule="exact"/>
        <w:ind w:firstLine="630" w:firstLineChars="196"/>
        <w:jc w:val="left"/>
        <w:rPr>
          <w:rFonts w:ascii="宋体" w:hAnsi="宋体" w:eastAsia="宋体" w:cs="宋体"/>
          <w:color w:val="000000" w:themeColor="text1"/>
          <w:kern w:val="0"/>
          <w:sz w:val="32"/>
          <w:szCs w:val="32"/>
        </w:rPr>
      </w:pPr>
      <w:r>
        <w:rPr>
          <w:rFonts w:hint="eastAsia" w:ascii="仿宋_GB2312" w:hAnsi="宋体" w:eastAsia="仿宋_GB2312" w:cs="宋体"/>
          <w:b/>
          <w:bCs/>
          <w:color w:val="000000" w:themeColor="text1"/>
          <w:kern w:val="0"/>
          <w:sz w:val="32"/>
          <w:szCs w:val="32"/>
        </w:rPr>
        <w:t>第五十七条 </w:t>
      </w:r>
      <w:r>
        <w:rPr>
          <w:rFonts w:hint="eastAsia" w:ascii="仿宋_GB2312" w:hAnsi="宋体" w:eastAsia="仿宋_GB2312" w:cs="宋体"/>
          <w:color w:val="000000" w:themeColor="text1"/>
          <w:kern w:val="0"/>
          <w:sz w:val="32"/>
          <w:szCs w:val="32"/>
        </w:rPr>
        <w:t>经国家有关部门批准，学校发生划转、撤销、合并、分立时，应当进行清算。</w:t>
      </w:r>
      <w:r>
        <w:rPr>
          <w:rFonts w:ascii="宋体" w:hAnsi="宋体" w:eastAsia="宋体" w:cs="宋体"/>
          <w:color w:val="000000" w:themeColor="text1"/>
          <w:kern w:val="0"/>
          <w:sz w:val="32"/>
          <w:szCs w:val="32"/>
        </w:rPr>
        <w:br w:type="textWrapping"/>
      </w:r>
      <w:r>
        <w:rPr>
          <w:rFonts w:hint="eastAsia" w:ascii="仿宋_GB2312" w:hAnsi="宋体" w:eastAsia="仿宋_GB2312" w:cs="宋体"/>
          <w:b/>
          <w:bCs/>
          <w:color w:val="000000" w:themeColor="text1"/>
          <w:kern w:val="0"/>
          <w:sz w:val="32"/>
          <w:szCs w:val="32"/>
        </w:rPr>
        <w:t xml:space="preserve">    第五十八条 </w:t>
      </w:r>
      <w:r>
        <w:rPr>
          <w:rFonts w:hint="eastAsia" w:ascii="仿宋_GB2312" w:hAnsi="宋体" w:eastAsia="仿宋_GB2312" w:cs="宋体"/>
          <w:bCs/>
          <w:color w:val="000000" w:themeColor="text1"/>
          <w:kern w:val="0"/>
          <w:sz w:val="32"/>
          <w:szCs w:val="32"/>
        </w:rPr>
        <w:t>学校财务清算，应当在主管部门和财政部门的监督指导下，对学校的财产、债权、债务等进行全面清理，编制财产目录和债权、债务清单以及清算</w:t>
      </w:r>
      <w:r>
        <w:rPr>
          <w:rFonts w:hint="eastAsia" w:ascii="仿宋_GB2312" w:hAnsi="宋体" w:eastAsia="仿宋_GB2312" w:cs="宋体"/>
          <w:bCs/>
          <w:color w:val="000000" w:themeColor="text1"/>
          <w:spacing w:val="7"/>
          <w:kern w:val="0"/>
          <w:sz w:val="32"/>
          <w:szCs w:val="32"/>
        </w:rPr>
        <w:t>财务报告，全面反映学校</w:t>
      </w:r>
      <w:r>
        <w:rPr>
          <w:rFonts w:hint="eastAsia" w:ascii="仿宋_GB2312" w:hAnsi="宋体" w:eastAsia="仿宋_GB2312" w:cs="宋体"/>
          <w:bCs/>
          <w:color w:val="000000" w:themeColor="text1"/>
          <w:spacing w:val="11"/>
          <w:kern w:val="0"/>
          <w:sz w:val="32"/>
          <w:szCs w:val="32"/>
        </w:rPr>
        <w:t>的财务状况和清算损益</w:t>
      </w:r>
      <w:r>
        <w:rPr>
          <w:rFonts w:hint="eastAsia" w:ascii="仿宋_GB2312" w:hAnsi="宋体" w:eastAsia="仿宋_GB2312" w:cs="宋体"/>
          <w:bCs/>
          <w:color w:val="000000" w:themeColor="text1"/>
          <w:kern w:val="0"/>
          <w:sz w:val="32"/>
          <w:szCs w:val="32"/>
        </w:rPr>
        <w:t>，提出财产作价依据和债权、债务处理办法，做好资产和负债的移交、接收、划转和管理工作，并妥善处理各项遗留问题。</w:t>
      </w:r>
      <w:r>
        <w:rPr>
          <w:rFonts w:ascii="宋体" w:hAnsi="宋体" w:eastAsia="宋体" w:cs="宋体"/>
          <w:color w:val="000000" w:themeColor="text1"/>
          <w:kern w:val="0"/>
          <w:sz w:val="32"/>
          <w:szCs w:val="32"/>
        </w:rPr>
        <w:br w:type="textWrapping"/>
      </w:r>
      <w:r>
        <w:rPr>
          <w:rFonts w:hint="eastAsia" w:ascii="仿宋_GB2312" w:hAnsi="宋体" w:eastAsia="仿宋_GB2312" w:cs="宋体"/>
          <w:b/>
          <w:bCs/>
          <w:color w:val="000000" w:themeColor="text1"/>
          <w:kern w:val="0"/>
          <w:sz w:val="32"/>
          <w:szCs w:val="32"/>
        </w:rPr>
        <w:t xml:space="preserve">    第五十九条 </w:t>
      </w:r>
      <w:r>
        <w:rPr>
          <w:rFonts w:hint="eastAsia" w:ascii="仿宋_GB2312" w:hAnsi="宋体" w:eastAsia="仿宋_GB2312" w:cs="宋体"/>
          <w:color w:val="000000" w:themeColor="text1"/>
          <w:kern w:val="0"/>
          <w:sz w:val="32"/>
          <w:szCs w:val="32"/>
        </w:rPr>
        <w:t>学校财务清算结束后，经主管部门审核并报财政部门批准，其资产和负债分别按照下列办法处理：</w:t>
      </w:r>
      <w:r>
        <w:rPr>
          <w:rFonts w:ascii="宋体" w:hAnsi="宋体" w:eastAsia="宋体" w:cs="宋体"/>
          <w:color w:val="000000" w:themeColor="text1"/>
          <w:kern w:val="0"/>
          <w:sz w:val="32"/>
          <w:szCs w:val="32"/>
        </w:rPr>
        <w:br w:type="textWrapping"/>
      </w:r>
      <w:r>
        <w:rPr>
          <w:rFonts w:hint="eastAsia" w:ascii="仿宋_GB2312" w:hAnsi="宋体" w:eastAsia="仿宋_GB2312" w:cs="宋体"/>
          <w:color w:val="000000" w:themeColor="text1"/>
          <w:kern w:val="0"/>
          <w:sz w:val="32"/>
          <w:szCs w:val="32"/>
        </w:rPr>
        <w:t xml:space="preserve">    （一）因隶属关系改变，成建制划转的，全部资产和负债无偿移交，并相应划转经费指标。</w:t>
      </w:r>
      <w:r>
        <w:rPr>
          <w:rFonts w:ascii="宋体" w:hAnsi="宋体" w:eastAsia="宋体" w:cs="宋体"/>
          <w:color w:val="000000" w:themeColor="text1"/>
          <w:kern w:val="0"/>
          <w:sz w:val="32"/>
          <w:szCs w:val="32"/>
        </w:rPr>
        <w:br w:type="textWrapping"/>
      </w:r>
      <w:r>
        <w:rPr>
          <w:rFonts w:hint="eastAsia" w:ascii="仿宋_GB2312" w:hAnsi="宋体" w:eastAsia="仿宋_GB2312" w:cs="宋体"/>
          <w:color w:val="000000" w:themeColor="text1"/>
          <w:kern w:val="0"/>
          <w:sz w:val="32"/>
          <w:szCs w:val="32"/>
        </w:rPr>
        <w:t xml:space="preserve">    （二）撤销时，全部资产和负债由主管部门和财政部门核准处理。</w:t>
      </w:r>
      <w:r>
        <w:rPr>
          <w:rFonts w:ascii="宋体" w:hAnsi="宋体" w:eastAsia="宋体" w:cs="宋体"/>
          <w:color w:val="000000" w:themeColor="text1"/>
          <w:kern w:val="0"/>
          <w:sz w:val="32"/>
          <w:szCs w:val="32"/>
        </w:rPr>
        <w:br w:type="textWrapping"/>
      </w:r>
      <w:r>
        <w:rPr>
          <w:rFonts w:hint="eastAsia" w:ascii="仿宋_GB2312" w:hAnsi="宋体" w:eastAsia="仿宋_GB2312" w:cs="宋体"/>
          <w:color w:val="000000" w:themeColor="text1"/>
          <w:kern w:val="0"/>
          <w:sz w:val="32"/>
          <w:szCs w:val="32"/>
        </w:rPr>
        <w:t xml:space="preserve">    （三）合并时，全部资产和负债移交接收单位或者新组建单位，合并后多余的资产由主管部门和财政部门核准处理。</w:t>
      </w:r>
      <w:r>
        <w:rPr>
          <w:rFonts w:ascii="宋体" w:hAnsi="宋体" w:eastAsia="宋体" w:cs="宋体"/>
          <w:color w:val="000000" w:themeColor="text1"/>
          <w:kern w:val="0"/>
          <w:sz w:val="32"/>
          <w:szCs w:val="32"/>
        </w:rPr>
        <w:br w:type="textWrapping"/>
      </w:r>
      <w:r>
        <w:rPr>
          <w:rFonts w:hint="eastAsia" w:ascii="仿宋_GB2312" w:hAnsi="宋体" w:eastAsia="仿宋_GB2312" w:cs="宋体"/>
          <w:color w:val="000000" w:themeColor="text1"/>
          <w:kern w:val="0"/>
          <w:sz w:val="32"/>
          <w:szCs w:val="32"/>
        </w:rPr>
        <w:t xml:space="preserve">    （四）分立时，全部资产和负债按照有关规定移交分立后的学校，并相应划转经费指标。</w:t>
      </w:r>
    </w:p>
    <w:p>
      <w:pPr>
        <w:widowControl/>
        <w:spacing w:line="560" w:lineRule="exact"/>
        <w:jc w:val="center"/>
        <w:rPr>
          <w:rFonts w:ascii="黑体" w:hAnsi="黑体" w:eastAsia="黑体" w:cs="宋体"/>
          <w:b/>
          <w:bCs/>
          <w:color w:val="000000" w:themeColor="text1"/>
          <w:kern w:val="0"/>
          <w:sz w:val="32"/>
          <w:szCs w:val="32"/>
        </w:rPr>
      </w:pPr>
      <w:r>
        <w:rPr>
          <w:rFonts w:hint="eastAsia" w:ascii="黑体" w:hAnsi="黑体" w:eastAsia="黑体" w:cs="宋体"/>
          <w:b/>
          <w:bCs/>
          <w:color w:val="000000" w:themeColor="text1"/>
          <w:kern w:val="0"/>
          <w:sz w:val="32"/>
          <w:szCs w:val="32"/>
        </w:rPr>
        <w:t>第十一章 财务报告和决算报告</w:t>
      </w:r>
    </w:p>
    <w:p>
      <w:pPr>
        <w:widowControl/>
        <w:spacing w:line="560" w:lineRule="exact"/>
        <w:ind w:firstLine="630" w:firstLineChars="196"/>
        <w:jc w:val="left"/>
        <w:rPr>
          <w:rFonts w:ascii="宋体" w:hAnsi="宋体" w:eastAsia="宋体" w:cs="宋体"/>
          <w:color w:val="000000" w:themeColor="text1"/>
          <w:kern w:val="0"/>
          <w:sz w:val="32"/>
          <w:szCs w:val="32"/>
        </w:rPr>
      </w:pPr>
      <w:r>
        <w:rPr>
          <w:rFonts w:hint="eastAsia" w:ascii="仿宋_GB2312" w:hAnsi="宋体" w:eastAsia="仿宋_GB2312" w:cs="宋体"/>
          <w:b/>
          <w:bCs/>
          <w:color w:val="000000" w:themeColor="text1"/>
          <w:kern w:val="0"/>
          <w:sz w:val="32"/>
          <w:szCs w:val="32"/>
        </w:rPr>
        <w:t>第六十条 </w:t>
      </w:r>
      <w:r>
        <w:rPr>
          <w:rFonts w:hint="eastAsia" w:ascii="仿宋_GB2312" w:hAnsi="宋体" w:eastAsia="仿宋_GB2312" w:cs="宋体"/>
          <w:color w:val="000000" w:themeColor="text1"/>
          <w:kern w:val="0"/>
          <w:sz w:val="32"/>
          <w:szCs w:val="32"/>
        </w:rPr>
        <w:t>学校应当按国家有关规定向主管部门和财政部门以及其他有关的报告使用者提供财务报告、决算报告。</w:t>
      </w:r>
      <w:r>
        <w:rPr>
          <w:rFonts w:ascii="宋体" w:hAnsi="宋体" w:eastAsia="宋体" w:cs="宋体"/>
          <w:color w:val="000000" w:themeColor="text1"/>
          <w:kern w:val="0"/>
          <w:sz w:val="32"/>
          <w:szCs w:val="32"/>
        </w:rPr>
        <w:br w:type="textWrapping"/>
      </w:r>
      <w:r>
        <w:rPr>
          <w:rFonts w:hint="eastAsia" w:ascii="仿宋_GB2312" w:hAnsi="宋体" w:eastAsia="仿宋_GB2312" w:cs="宋体"/>
          <w:color w:val="000000" w:themeColor="text1"/>
          <w:kern w:val="0"/>
          <w:sz w:val="32"/>
          <w:szCs w:val="32"/>
        </w:rPr>
        <w:t xml:space="preserve">    学校财务会计和预算会计要素的确认、计量、记录、报告应当遵循政府会计准则制度的规定。</w:t>
      </w:r>
      <w:r>
        <w:rPr>
          <w:rFonts w:ascii="宋体" w:hAnsi="宋体" w:eastAsia="宋体" w:cs="宋体"/>
          <w:color w:val="000000" w:themeColor="text1"/>
          <w:kern w:val="0"/>
          <w:sz w:val="32"/>
          <w:szCs w:val="32"/>
        </w:rPr>
        <w:br w:type="textWrapping"/>
      </w:r>
      <w:r>
        <w:rPr>
          <w:rFonts w:hint="eastAsia" w:ascii="仿宋_GB2312" w:hAnsi="宋体" w:eastAsia="仿宋_GB2312" w:cs="宋体"/>
          <w:b/>
          <w:bCs/>
          <w:color w:val="000000" w:themeColor="text1"/>
          <w:kern w:val="0"/>
          <w:sz w:val="32"/>
          <w:szCs w:val="32"/>
        </w:rPr>
        <w:t xml:space="preserve">    第六十一条 </w:t>
      </w:r>
      <w:r>
        <w:rPr>
          <w:rFonts w:hint="eastAsia" w:ascii="仿宋_GB2312" w:hAnsi="宋体" w:eastAsia="仿宋_GB2312" w:cs="宋体"/>
          <w:color w:val="000000" w:themeColor="text1"/>
          <w:kern w:val="0"/>
          <w:sz w:val="32"/>
          <w:szCs w:val="32"/>
        </w:rPr>
        <w:t>财务报告主要以权责发生制为基础编制，综合反映学校特定日期财务状况和一定时期运行情况等信息。</w:t>
      </w:r>
      <w:r>
        <w:rPr>
          <w:rFonts w:ascii="宋体" w:hAnsi="宋体" w:eastAsia="宋体" w:cs="宋体"/>
          <w:color w:val="000000" w:themeColor="text1"/>
          <w:kern w:val="0"/>
          <w:sz w:val="32"/>
          <w:szCs w:val="32"/>
        </w:rPr>
        <w:br w:type="textWrapping"/>
      </w:r>
      <w:r>
        <w:rPr>
          <w:rFonts w:hint="eastAsia" w:ascii="仿宋_GB2312" w:hAnsi="宋体" w:eastAsia="仿宋_GB2312" w:cs="宋体"/>
          <w:b/>
          <w:bCs/>
          <w:color w:val="000000" w:themeColor="text1"/>
          <w:kern w:val="0"/>
          <w:sz w:val="32"/>
          <w:szCs w:val="32"/>
        </w:rPr>
        <w:t xml:space="preserve">    第六十二条 </w:t>
      </w:r>
      <w:r>
        <w:rPr>
          <w:rFonts w:hint="eastAsia" w:ascii="仿宋_GB2312" w:hAnsi="宋体" w:eastAsia="仿宋_GB2312" w:cs="宋体"/>
          <w:color w:val="000000" w:themeColor="text1"/>
          <w:kern w:val="0"/>
          <w:sz w:val="32"/>
          <w:szCs w:val="32"/>
        </w:rPr>
        <w:t>财务报告由财务报表和财务分析两部分组成。财务报表主要包括资产负债表、收入费用表等会计报表和报表附注。财务分析的内容主要包括财务状况分析、运行情况分析和财务管理情况等。</w:t>
      </w:r>
      <w:r>
        <w:rPr>
          <w:rFonts w:ascii="宋体" w:hAnsi="宋体" w:eastAsia="宋体" w:cs="宋体"/>
          <w:color w:val="000000" w:themeColor="text1"/>
          <w:kern w:val="0"/>
          <w:sz w:val="32"/>
          <w:szCs w:val="32"/>
        </w:rPr>
        <w:br w:type="textWrapping"/>
      </w:r>
      <w:r>
        <w:rPr>
          <w:rFonts w:hint="eastAsia" w:ascii="仿宋_GB2312" w:hAnsi="宋体" w:eastAsia="仿宋_GB2312" w:cs="宋体"/>
          <w:b/>
          <w:bCs/>
          <w:color w:val="000000" w:themeColor="text1"/>
          <w:kern w:val="0"/>
          <w:sz w:val="32"/>
          <w:szCs w:val="32"/>
        </w:rPr>
        <w:t xml:space="preserve">    第六十三条 </w:t>
      </w:r>
      <w:r>
        <w:rPr>
          <w:rFonts w:hint="eastAsia" w:ascii="仿宋_GB2312" w:hAnsi="宋体" w:eastAsia="仿宋_GB2312" w:cs="宋体"/>
          <w:color w:val="000000" w:themeColor="text1"/>
          <w:kern w:val="0"/>
          <w:sz w:val="32"/>
          <w:szCs w:val="32"/>
        </w:rPr>
        <w:t>决算报告主要以收付实现制为基础编制，综合反映学校年度预算收支执行结果等信息。</w:t>
      </w:r>
      <w:r>
        <w:rPr>
          <w:rFonts w:ascii="宋体" w:hAnsi="宋体" w:eastAsia="宋体" w:cs="宋体"/>
          <w:color w:val="000000" w:themeColor="text1"/>
          <w:kern w:val="0"/>
          <w:sz w:val="32"/>
          <w:szCs w:val="32"/>
        </w:rPr>
        <w:br w:type="textWrapping"/>
      </w:r>
      <w:r>
        <w:rPr>
          <w:rFonts w:hint="eastAsia" w:ascii="仿宋_GB2312" w:hAnsi="宋体" w:eastAsia="仿宋_GB2312" w:cs="宋体"/>
          <w:b/>
          <w:bCs/>
          <w:color w:val="000000" w:themeColor="text1"/>
          <w:kern w:val="0"/>
          <w:sz w:val="32"/>
          <w:szCs w:val="32"/>
        </w:rPr>
        <w:t xml:space="preserve">    第六十四条 </w:t>
      </w:r>
      <w:r>
        <w:rPr>
          <w:rFonts w:hint="eastAsia" w:ascii="仿宋_GB2312" w:hAnsi="宋体" w:eastAsia="仿宋_GB2312" w:cs="宋体"/>
          <w:color w:val="000000" w:themeColor="text1"/>
          <w:kern w:val="0"/>
          <w:sz w:val="32"/>
          <w:szCs w:val="32"/>
        </w:rPr>
        <w:t>决算报告由决算报表和决算分析两部分组成。决算报表主要包括收入支出表、财政拨款收入支出表等。决算分析的内容主要包括收支预算执行分析、资金使用效益分析和机构人员情况等。</w:t>
      </w:r>
    </w:p>
    <w:p>
      <w:pPr>
        <w:widowControl/>
        <w:spacing w:line="560" w:lineRule="exact"/>
        <w:jc w:val="center"/>
        <w:rPr>
          <w:rFonts w:ascii="黑体" w:hAnsi="黑体" w:eastAsia="黑体" w:cs="宋体"/>
          <w:b/>
          <w:bCs/>
          <w:color w:val="000000" w:themeColor="text1"/>
          <w:kern w:val="0"/>
          <w:sz w:val="32"/>
          <w:szCs w:val="32"/>
        </w:rPr>
      </w:pPr>
    </w:p>
    <w:p>
      <w:pPr>
        <w:widowControl/>
        <w:spacing w:line="560" w:lineRule="exact"/>
        <w:jc w:val="center"/>
        <w:rPr>
          <w:rFonts w:ascii="黑体" w:hAnsi="黑体" w:eastAsia="黑体" w:cs="宋体"/>
          <w:b/>
          <w:bCs/>
          <w:color w:val="000000" w:themeColor="text1"/>
          <w:kern w:val="0"/>
          <w:sz w:val="32"/>
          <w:szCs w:val="32"/>
        </w:rPr>
      </w:pPr>
      <w:r>
        <w:rPr>
          <w:rFonts w:hint="eastAsia" w:ascii="黑体" w:hAnsi="黑体" w:eastAsia="黑体" w:cs="宋体"/>
          <w:b/>
          <w:bCs/>
          <w:color w:val="000000" w:themeColor="text1"/>
          <w:kern w:val="0"/>
          <w:sz w:val="32"/>
          <w:szCs w:val="32"/>
        </w:rPr>
        <w:t>第十二章 财务监督</w:t>
      </w:r>
    </w:p>
    <w:p>
      <w:pPr>
        <w:widowControl/>
        <w:spacing w:line="560" w:lineRule="exact"/>
        <w:ind w:firstLine="630" w:firstLineChars="196"/>
        <w:jc w:val="left"/>
        <w:rPr>
          <w:rFonts w:ascii="仿宋_GB2312" w:hAnsi="宋体" w:eastAsia="仿宋_GB2312" w:cs="宋体"/>
          <w:color w:val="000000" w:themeColor="text1"/>
          <w:kern w:val="0"/>
          <w:sz w:val="32"/>
          <w:szCs w:val="32"/>
        </w:rPr>
      </w:pPr>
      <w:r>
        <w:rPr>
          <w:rFonts w:hint="eastAsia" w:ascii="仿宋_GB2312" w:hAnsi="宋体" w:eastAsia="仿宋_GB2312" w:cs="宋体"/>
          <w:b/>
          <w:bCs/>
          <w:color w:val="000000" w:themeColor="text1"/>
          <w:kern w:val="0"/>
          <w:sz w:val="32"/>
          <w:szCs w:val="32"/>
        </w:rPr>
        <w:t>第六十五条 </w:t>
      </w:r>
      <w:r>
        <w:rPr>
          <w:rFonts w:hint="eastAsia" w:ascii="仿宋_GB2312" w:hAnsi="宋体" w:eastAsia="仿宋_GB2312" w:cs="宋体"/>
          <w:color w:val="000000" w:themeColor="text1"/>
          <w:kern w:val="0"/>
          <w:sz w:val="32"/>
          <w:szCs w:val="32"/>
        </w:rPr>
        <w:t>学校财务监督的主要内容包括：</w:t>
      </w:r>
    </w:p>
    <w:p>
      <w:pPr>
        <w:widowControl/>
        <w:spacing w:line="560" w:lineRule="exact"/>
        <w:ind w:firstLine="640" w:firstLineChars="200"/>
        <w:jc w:val="left"/>
        <w:rPr>
          <w:rFonts w:ascii="宋体" w:hAnsi="宋体" w:eastAsia="宋体" w:cs="宋体"/>
          <w:color w:val="000000" w:themeColor="text1"/>
          <w:kern w:val="0"/>
          <w:sz w:val="32"/>
          <w:szCs w:val="32"/>
        </w:rPr>
      </w:pPr>
      <w:r>
        <w:rPr>
          <w:rFonts w:hint="eastAsia" w:ascii="仿宋_GB2312" w:hAnsi="宋体" w:eastAsia="仿宋_GB2312" w:cs="宋体"/>
          <w:color w:val="000000" w:themeColor="text1"/>
          <w:kern w:val="0"/>
          <w:sz w:val="32"/>
          <w:szCs w:val="32"/>
        </w:rPr>
        <w:t>（一）预、决算编制的科学性、真实性、完整性和预算执行的时效性、均衡性；</w:t>
      </w:r>
      <w:r>
        <w:rPr>
          <w:rFonts w:ascii="宋体" w:hAnsi="宋体" w:eastAsia="宋体" w:cs="宋体"/>
          <w:color w:val="000000" w:themeColor="text1"/>
          <w:kern w:val="0"/>
          <w:sz w:val="32"/>
          <w:szCs w:val="32"/>
        </w:rPr>
        <w:br w:type="textWrapping"/>
      </w:r>
      <w:r>
        <w:rPr>
          <w:rFonts w:hint="eastAsia" w:ascii="仿宋_GB2312" w:hAnsi="宋体" w:eastAsia="仿宋_GB2312" w:cs="宋体"/>
          <w:color w:val="000000" w:themeColor="text1"/>
          <w:kern w:val="0"/>
          <w:sz w:val="32"/>
          <w:szCs w:val="32"/>
        </w:rPr>
        <w:t xml:space="preserve">    （二）各项收入、支出的合法性、合规性；</w:t>
      </w:r>
      <w:r>
        <w:rPr>
          <w:rFonts w:ascii="宋体" w:hAnsi="宋体" w:eastAsia="宋体" w:cs="宋体"/>
          <w:color w:val="000000" w:themeColor="text1"/>
          <w:kern w:val="0"/>
          <w:sz w:val="32"/>
          <w:szCs w:val="32"/>
        </w:rPr>
        <w:br w:type="textWrapping"/>
      </w:r>
      <w:r>
        <w:rPr>
          <w:rFonts w:hint="eastAsia" w:ascii="仿宋_GB2312" w:hAnsi="宋体" w:eastAsia="仿宋_GB2312" w:cs="宋体"/>
          <w:color w:val="000000" w:themeColor="text1"/>
          <w:kern w:val="0"/>
          <w:sz w:val="32"/>
          <w:szCs w:val="32"/>
        </w:rPr>
        <w:t xml:space="preserve">    （三）结转和结余资金以及专用基金管理的合规性；</w:t>
      </w:r>
      <w:r>
        <w:rPr>
          <w:rFonts w:ascii="宋体" w:hAnsi="宋体" w:eastAsia="宋体" w:cs="宋体"/>
          <w:color w:val="000000" w:themeColor="text1"/>
          <w:kern w:val="0"/>
          <w:sz w:val="32"/>
          <w:szCs w:val="32"/>
        </w:rPr>
        <w:br w:type="textWrapping"/>
      </w:r>
      <w:r>
        <w:rPr>
          <w:rFonts w:hint="eastAsia" w:ascii="仿宋_GB2312" w:hAnsi="宋体" w:eastAsia="仿宋_GB2312" w:cs="宋体"/>
          <w:color w:val="000000" w:themeColor="text1"/>
          <w:kern w:val="0"/>
          <w:sz w:val="32"/>
          <w:szCs w:val="32"/>
        </w:rPr>
        <w:t xml:space="preserve">    （四）资产管理的安全性、完整性、合规性、有效性；</w:t>
      </w:r>
      <w:r>
        <w:rPr>
          <w:rFonts w:ascii="宋体" w:hAnsi="宋体" w:eastAsia="宋体" w:cs="宋体"/>
          <w:color w:val="000000" w:themeColor="text1"/>
          <w:kern w:val="0"/>
          <w:sz w:val="32"/>
          <w:szCs w:val="32"/>
        </w:rPr>
        <w:br w:type="textWrapping"/>
      </w:r>
      <w:r>
        <w:rPr>
          <w:rFonts w:hint="eastAsia" w:ascii="仿宋_GB2312" w:hAnsi="宋体" w:eastAsia="仿宋_GB2312" w:cs="宋体"/>
          <w:color w:val="000000" w:themeColor="text1"/>
          <w:kern w:val="0"/>
          <w:sz w:val="32"/>
          <w:szCs w:val="32"/>
        </w:rPr>
        <w:t xml:space="preserve">    （五）负债的合规性和风险性；</w:t>
      </w:r>
      <w:r>
        <w:rPr>
          <w:rFonts w:ascii="宋体" w:hAnsi="宋体" w:eastAsia="宋体" w:cs="宋体"/>
          <w:color w:val="000000" w:themeColor="text1"/>
          <w:kern w:val="0"/>
          <w:sz w:val="32"/>
          <w:szCs w:val="32"/>
        </w:rPr>
        <w:br w:type="textWrapping"/>
      </w:r>
      <w:r>
        <w:rPr>
          <w:rFonts w:hint="eastAsia" w:ascii="仿宋_GB2312" w:hAnsi="宋体" w:eastAsia="仿宋_GB2312" w:cs="宋体"/>
          <w:color w:val="000000" w:themeColor="text1"/>
          <w:kern w:val="0"/>
          <w:sz w:val="32"/>
          <w:szCs w:val="32"/>
        </w:rPr>
        <w:t xml:space="preserve">    （六）学生人数、教职工人数等基础数据的真实性、准确性和完整性。</w:t>
      </w:r>
      <w:r>
        <w:rPr>
          <w:rFonts w:ascii="宋体" w:hAnsi="宋体" w:eastAsia="宋体" w:cs="宋体"/>
          <w:color w:val="000000" w:themeColor="text1"/>
          <w:kern w:val="0"/>
          <w:sz w:val="32"/>
          <w:szCs w:val="32"/>
        </w:rPr>
        <w:br w:type="textWrapping"/>
      </w:r>
      <w:r>
        <w:rPr>
          <w:rFonts w:hint="eastAsia" w:ascii="仿宋_GB2312" w:hAnsi="宋体" w:eastAsia="仿宋_GB2312" w:cs="宋体"/>
          <w:b/>
          <w:bCs/>
          <w:color w:val="000000" w:themeColor="text1"/>
          <w:kern w:val="0"/>
          <w:sz w:val="32"/>
          <w:szCs w:val="32"/>
        </w:rPr>
        <w:t xml:space="preserve">    第六十六条 </w:t>
      </w:r>
      <w:r>
        <w:rPr>
          <w:rFonts w:hint="eastAsia" w:ascii="仿宋_GB2312" w:hAnsi="宋体" w:eastAsia="仿宋_GB2312" w:cs="宋体"/>
          <w:color w:val="000000" w:themeColor="text1"/>
          <w:kern w:val="0"/>
          <w:sz w:val="32"/>
          <w:szCs w:val="32"/>
        </w:rPr>
        <w:t>学校财务监督应当实行事前监督、事中监督、事后监督相结合，日常监督与专项监督相结合。</w:t>
      </w:r>
      <w:r>
        <w:rPr>
          <w:rFonts w:ascii="宋体" w:hAnsi="宋体" w:eastAsia="宋体" w:cs="宋体"/>
          <w:color w:val="000000" w:themeColor="text1"/>
          <w:kern w:val="0"/>
          <w:sz w:val="32"/>
          <w:szCs w:val="32"/>
        </w:rPr>
        <w:br w:type="textWrapping"/>
      </w:r>
      <w:r>
        <w:rPr>
          <w:rFonts w:hint="eastAsia" w:ascii="仿宋_GB2312" w:hAnsi="宋体" w:eastAsia="仿宋_GB2312" w:cs="宋体"/>
          <w:b/>
          <w:bCs/>
          <w:color w:val="000000" w:themeColor="text1"/>
          <w:kern w:val="0"/>
          <w:sz w:val="32"/>
          <w:szCs w:val="32"/>
        </w:rPr>
        <w:t xml:space="preserve">    第六十七条 </w:t>
      </w:r>
      <w:r>
        <w:rPr>
          <w:rFonts w:hint="eastAsia" w:ascii="仿宋_GB2312" w:hAnsi="宋体" w:eastAsia="仿宋_GB2312" w:cs="宋体"/>
          <w:color w:val="000000" w:themeColor="text1"/>
          <w:kern w:val="0"/>
          <w:sz w:val="32"/>
          <w:szCs w:val="32"/>
        </w:rPr>
        <w:t>学校应当建立健全内部控制制度、经济责任制度、财务信息披露制度等监督制度，按规定编制和报送内部控制报告，规范学校各项经济活动，依法公开财务信息。</w:t>
      </w:r>
      <w:r>
        <w:rPr>
          <w:rFonts w:ascii="宋体" w:hAnsi="宋体" w:eastAsia="宋体" w:cs="宋体"/>
          <w:color w:val="000000" w:themeColor="text1"/>
          <w:kern w:val="0"/>
          <w:sz w:val="32"/>
          <w:szCs w:val="32"/>
        </w:rPr>
        <w:br w:type="textWrapping"/>
      </w:r>
      <w:r>
        <w:rPr>
          <w:rFonts w:hint="eastAsia" w:ascii="仿宋_GB2312" w:hAnsi="宋体" w:eastAsia="仿宋_GB2312" w:cs="宋体"/>
          <w:b/>
          <w:bCs/>
          <w:color w:val="000000" w:themeColor="text1"/>
          <w:kern w:val="0"/>
          <w:sz w:val="32"/>
          <w:szCs w:val="32"/>
        </w:rPr>
        <w:t xml:space="preserve">    第六十八条 </w:t>
      </w:r>
      <w:r>
        <w:rPr>
          <w:rFonts w:hint="eastAsia" w:ascii="仿宋_GB2312" w:hAnsi="宋体" w:eastAsia="仿宋_GB2312" w:cs="宋体"/>
          <w:color w:val="000000" w:themeColor="text1"/>
          <w:kern w:val="0"/>
          <w:sz w:val="32"/>
          <w:szCs w:val="32"/>
        </w:rPr>
        <w:t>学校应当遵守财经纪律和财务制度，依法接受主管部门和财政、审计等部门的监督。</w:t>
      </w:r>
      <w:r>
        <w:rPr>
          <w:rFonts w:ascii="宋体" w:hAnsi="宋体" w:eastAsia="宋体" w:cs="宋体"/>
          <w:color w:val="000000" w:themeColor="text1"/>
          <w:kern w:val="0"/>
          <w:sz w:val="32"/>
          <w:szCs w:val="32"/>
        </w:rPr>
        <w:br w:type="textWrapping"/>
      </w:r>
      <w:r>
        <w:rPr>
          <w:rFonts w:hint="eastAsia" w:ascii="仿宋_GB2312" w:hAnsi="宋体" w:eastAsia="仿宋_GB2312" w:cs="宋体"/>
          <w:b/>
          <w:bCs/>
          <w:color w:val="000000" w:themeColor="text1"/>
          <w:kern w:val="0"/>
          <w:sz w:val="32"/>
          <w:szCs w:val="32"/>
        </w:rPr>
        <w:t xml:space="preserve">    第六十九条 </w:t>
      </w:r>
      <w:r>
        <w:rPr>
          <w:rFonts w:hint="eastAsia" w:ascii="仿宋_GB2312" w:hAnsi="宋体" w:eastAsia="仿宋_GB2312" w:cs="宋体"/>
          <w:color w:val="000000" w:themeColor="text1"/>
          <w:kern w:val="0"/>
          <w:sz w:val="32"/>
          <w:szCs w:val="32"/>
        </w:rPr>
        <w:t>学校及其工作人员存在违反本制度规定的行为，以及其他滥用职权、玩忽职守、徇私舞弊等违法违规行为的，依法追究相应责任。</w:t>
      </w:r>
    </w:p>
    <w:p>
      <w:pPr>
        <w:spacing w:line="560" w:lineRule="exact"/>
        <w:jc w:val="center"/>
        <w:rPr>
          <w:rFonts w:ascii="黑体" w:hAnsi="黑体" w:eastAsia="黑体" w:cs="宋体"/>
          <w:b/>
          <w:bCs/>
          <w:color w:val="000000" w:themeColor="text1"/>
          <w:kern w:val="0"/>
          <w:sz w:val="32"/>
          <w:szCs w:val="32"/>
        </w:rPr>
      </w:pPr>
    </w:p>
    <w:p>
      <w:pPr>
        <w:spacing w:line="560" w:lineRule="exact"/>
        <w:jc w:val="center"/>
        <w:rPr>
          <w:rFonts w:ascii="黑体" w:hAnsi="黑体" w:eastAsia="黑体" w:cs="宋体"/>
          <w:b/>
          <w:bCs/>
          <w:color w:val="000000" w:themeColor="text1"/>
          <w:kern w:val="0"/>
          <w:sz w:val="32"/>
          <w:szCs w:val="32"/>
        </w:rPr>
      </w:pPr>
      <w:r>
        <w:rPr>
          <w:rFonts w:hint="eastAsia" w:ascii="黑体" w:hAnsi="黑体" w:eastAsia="黑体" w:cs="宋体"/>
          <w:b/>
          <w:bCs/>
          <w:color w:val="000000" w:themeColor="text1"/>
          <w:kern w:val="0"/>
          <w:sz w:val="32"/>
          <w:szCs w:val="32"/>
        </w:rPr>
        <w:t>第十三章 附则</w:t>
      </w:r>
    </w:p>
    <w:p>
      <w:pPr>
        <w:spacing w:line="560" w:lineRule="exact"/>
        <w:ind w:firstLine="643" w:firstLineChars="200"/>
        <w:rPr>
          <w:rFonts w:ascii="仿宋_GB2312" w:eastAsia="仿宋_GB2312"/>
          <w:sz w:val="32"/>
        </w:rPr>
      </w:pPr>
      <w:r>
        <w:rPr>
          <w:rFonts w:hint="eastAsia" w:ascii="仿宋_GB2312" w:eastAsia="仿宋_GB2312"/>
          <w:b/>
          <w:sz w:val="32"/>
        </w:rPr>
        <w:t>第七十条</w:t>
      </w:r>
      <w:r>
        <w:rPr>
          <w:rFonts w:hint="eastAsia" w:ascii="仿宋_GB2312" w:eastAsia="仿宋_GB2312"/>
          <w:sz w:val="32"/>
        </w:rPr>
        <w:t xml:space="preserve"> 本暂行规定由山东省招远第一中学负责解释。</w:t>
      </w:r>
    </w:p>
    <w:p>
      <w:pPr>
        <w:spacing w:line="560" w:lineRule="exact"/>
        <w:ind w:firstLine="643" w:firstLineChars="200"/>
        <w:rPr>
          <w:rFonts w:ascii="仿宋_GB2312" w:eastAsia="仿宋_GB2312"/>
          <w:sz w:val="32"/>
        </w:rPr>
      </w:pPr>
      <w:r>
        <w:rPr>
          <w:rFonts w:hint="eastAsia" w:ascii="仿宋_GB2312" w:eastAsia="仿宋_GB2312"/>
          <w:b/>
          <w:sz w:val="32"/>
        </w:rPr>
        <w:t>第七十一条</w:t>
      </w:r>
      <w:r>
        <w:rPr>
          <w:rFonts w:hint="eastAsia" w:ascii="仿宋_GB2312" w:eastAsia="仿宋_GB2312"/>
          <w:sz w:val="32"/>
        </w:rPr>
        <w:t xml:space="preserve"> 此暂行规定自2022年9月 1 日起执行。</w:t>
      </w:r>
    </w:p>
    <w:p>
      <w:pPr>
        <w:spacing w:line="560" w:lineRule="exact"/>
        <w:ind w:firstLine="627" w:firstLineChars="196"/>
        <w:rPr>
          <w:color w:val="000000" w:themeColor="text1"/>
          <w:sz w:val="32"/>
          <w:szCs w:val="32"/>
        </w:rPr>
      </w:pPr>
      <w:bookmarkStart w:id="0" w:name="_GoBack"/>
      <w:bookmarkEnd w:id="0"/>
    </w:p>
    <w:sectPr>
      <w:headerReference r:id="rId3" w:type="default"/>
      <w:footerReference r:id="rId4" w:type="default"/>
      <w:pgSz w:w="11906" w:h="16838"/>
      <w:pgMar w:top="2098" w:right="1531" w:bottom="1985"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281172"/>
    <w:rsid w:val="000267F2"/>
    <w:rsid w:val="000927E5"/>
    <w:rsid w:val="00134D0F"/>
    <w:rsid w:val="001461EF"/>
    <w:rsid w:val="001900A3"/>
    <w:rsid w:val="00191378"/>
    <w:rsid w:val="00211658"/>
    <w:rsid w:val="002202B3"/>
    <w:rsid w:val="00260D3E"/>
    <w:rsid w:val="00281172"/>
    <w:rsid w:val="002C06EF"/>
    <w:rsid w:val="003931D5"/>
    <w:rsid w:val="003C71CA"/>
    <w:rsid w:val="00424772"/>
    <w:rsid w:val="004462EA"/>
    <w:rsid w:val="004B7285"/>
    <w:rsid w:val="004C475A"/>
    <w:rsid w:val="004C6D56"/>
    <w:rsid w:val="004D2C01"/>
    <w:rsid w:val="00577AC1"/>
    <w:rsid w:val="0058341A"/>
    <w:rsid w:val="005A0C29"/>
    <w:rsid w:val="005E2F02"/>
    <w:rsid w:val="00643F92"/>
    <w:rsid w:val="006916FC"/>
    <w:rsid w:val="00695766"/>
    <w:rsid w:val="006D63EB"/>
    <w:rsid w:val="006D742F"/>
    <w:rsid w:val="006E41E7"/>
    <w:rsid w:val="007944BB"/>
    <w:rsid w:val="007A42B9"/>
    <w:rsid w:val="0080580C"/>
    <w:rsid w:val="0082396D"/>
    <w:rsid w:val="008574AD"/>
    <w:rsid w:val="008A201B"/>
    <w:rsid w:val="008B1446"/>
    <w:rsid w:val="00921931"/>
    <w:rsid w:val="009A6B9C"/>
    <w:rsid w:val="009E4544"/>
    <w:rsid w:val="00B353CF"/>
    <w:rsid w:val="00B60C46"/>
    <w:rsid w:val="00B62770"/>
    <w:rsid w:val="00BB58A7"/>
    <w:rsid w:val="00C22D2C"/>
    <w:rsid w:val="00CB0950"/>
    <w:rsid w:val="00CC1812"/>
    <w:rsid w:val="00CC362D"/>
    <w:rsid w:val="00D92F37"/>
    <w:rsid w:val="00DB0C1A"/>
    <w:rsid w:val="00E51584"/>
    <w:rsid w:val="00E609F2"/>
    <w:rsid w:val="00E82AC0"/>
    <w:rsid w:val="00EB1C49"/>
    <w:rsid w:val="00ED1FE6"/>
    <w:rsid w:val="00EF4C48"/>
    <w:rsid w:val="00F42618"/>
    <w:rsid w:val="00F71CBA"/>
    <w:rsid w:val="00F92E69"/>
    <w:rsid w:val="00FA6515"/>
    <w:rsid w:val="00FC7E9F"/>
    <w:rsid w:val="1A9A3FAB"/>
    <w:rsid w:val="5D5B5DDE"/>
    <w:rsid w:val="60891E92"/>
    <w:rsid w:val="66A574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1"/>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link w:val="14"/>
    <w:uiPriority w:val="0"/>
    <w:pPr>
      <w:ind w:firstLine="640" w:firstLineChars="200"/>
    </w:pPr>
    <w:rPr>
      <w:rFonts w:ascii="仿宋_GB2312" w:hAnsi="Times New Roman" w:eastAsia="仿宋_GB2312" w:cs="Times New Roman"/>
      <w:sz w:val="32"/>
      <w:szCs w:val="24"/>
    </w:rPr>
  </w:style>
  <w:style w:type="paragraph" w:styleId="4">
    <w:name w:val="Date"/>
    <w:basedOn w:val="1"/>
    <w:next w:val="1"/>
    <w:link w:val="15"/>
    <w:semiHidden/>
    <w:unhideWhenUsed/>
    <w:uiPriority w:val="99"/>
    <w:pPr>
      <w:ind w:left="100" w:leftChars="2500"/>
    </w:pPr>
  </w:style>
  <w:style w:type="paragraph" w:styleId="5">
    <w:name w:val="footer"/>
    <w:basedOn w:val="1"/>
    <w:link w:val="13"/>
    <w:semiHidden/>
    <w:unhideWhenUsed/>
    <w:uiPriority w:val="99"/>
    <w:pPr>
      <w:tabs>
        <w:tab w:val="center" w:pos="4153"/>
        <w:tab w:val="right" w:pos="8306"/>
      </w:tabs>
      <w:snapToGrid w:val="0"/>
      <w:jc w:val="left"/>
    </w:pPr>
    <w:rPr>
      <w:sz w:val="18"/>
      <w:szCs w:val="18"/>
    </w:rPr>
  </w:style>
  <w:style w:type="paragraph" w:styleId="6">
    <w:name w:val="header"/>
    <w:basedOn w:val="1"/>
    <w:link w:val="12"/>
    <w:semiHidden/>
    <w:unhideWhenUsed/>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22"/>
    <w:rPr>
      <w:b/>
      <w:bCs/>
    </w:rPr>
  </w:style>
  <w:style w:type="character" w:customStyle="1" w:styleId="11">
    <w:name w:val="标题 2 Char"/>
    <w:basedOn w:val="9"/>
    <w:link w:val="2"/>
    <w:uiPriority w:val="9"/>
    <w:rPr>
      <w:rFonts w:ascii="宋体" w:hAnsi="宋体" w:eastAsia="宋体" w:cs="宋体"/>
      <w:b/>
      <w:bCs/>
      <w:kern w:val="0"/>
      <w:sz w:val="36"/>
      <w:szCs w:val="36"/>
    </w:rPr>
  </w:style>
  <w:style w:type="character" w:customStyle="1" w:styleId="12">
    <w:name w:val="页眉 Char"/>
    <w:basedOn w:val="9"/>
    <w:link w:val="6"/>
    <w:semiHidden/>
    <w:uiPriority w:val="99"/>
    <w:rPr>
      <w:sz w:val="18"/>
      <w:szCs w:val="18"/>
    </w:rPr>
  </w:style>
  <w:style w:type="character" w:customStyle="1" w:styleId="13">
    <w:name w:val="页脚 Char"/>
    <w:basedOn w:val="9"/>
    <w:link w:val="5"/>
    <w:semiHidden/>
    <w:uiPriority w:val="99"/>
    <w:rPr>
      <w:sz w:val="18"/>
      <w:szCs w:val="18"/>
    </w:rPr>
  </w:style>
  <w:style w:type="character" w:customStyle="1" w:styleId="14">
    <w:name w:val="正文文本缩进 Char"/>
    <w:basedOn w:val="9"/>
    <w:link w:val="3"/>
    <w:uiPriority w:val="0"/>
    <w:rPr>
      <w:rFonts w:ascii="仿宋_GB2312" w:hAnsi="Times New Roman" w:eastAsia="仿宋_GB2312" w:cs="Times New Roman"/>
      <w:sz w:val="32"/>
      <w:szCs w:val="24"/>
    </w:rPr>
  </w:style>
  <w:style w:type="character" w:customStyle="1" w:styleId="15">
    <w:name w:val="日期 Char"/>
    <w:basedOn w:val="9"/>
    <w:link w:val="4"/>
    <w:semiHidden/>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www.dadighost.com</Company>
  <Pages>14</Pages>
  <Words>948</Words>
  <Characters>5407</Characters>
  <Lines>45</Lines>
  <Paragraphs>12</Paragraphs>
  <TotalTime>73</TotalTime>
  <ScaleCrop>false</ScaleCrop>
  <LinksUpToDate>false</LinksUpToDate>
  <CharactersWithSpaces>6343</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2022-08-19T06:24:00Z</dcterms:created>
  <dc:creator>Administrator</dc:creator>
  <cp:lastModifiedBy>Administrator</cp:lastModifiedBy>
  <dcterms:modified xsi:type="dcterms:W3CDTF">2022-09-13T09:57:32Z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