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82B" w:rsidRPr="005123A7" w:rsidRDefault="0039482B" w:rsidP="0039482B">
      <w:pPr>
        <w:pStyle w:val="a3"/>
        <w:spacing w:before="0" w:beforeAutospacing="0" w:after="0" w:afterAutospacing="0" w:line="560" w:lineRule="exact"/>
        <w:jc w:val="center"/>
        <w:rPr>
          <w:rFonts w:ascii="方正小标宋简体" w:eastAsia="方正小标宋简体"/>
          <w:bCs/>
          <w:color w:val="auto"/>
          <w:sz w:val="44"/>
          <w:szCs w:val="44"/>
        </w:rPr>
      </w:pPr>
      <w:r w:rsidRPr="00ED247E">
        <w:rPr>
          <w:rFonts w:ascii="方正小标宋简体" w:eastAsia="方正小标宋简体" w:hint="eastAsia"/>
          <w:bCs/>
          <w:sz w:val="44"/>
          <w:szCs w:val="44"/>
        </w:rPr>
        <w:t>山东省招远第一中学202</w:t>
      </w:r>
      <w:r w:rsidR="005123A7">
        <w:rPr>
          <w:rFonts w:ascii="方正小标宋简体" w:eastAsia="方正小标宋简体"/>
          <w:bCs/>
          <w:sz w:val="44"/>
          <w:szCs w:val="44"/>
        </w:rPr>
        <w:t>3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-202</w:t>
      </w:r>
      <w:r w:rsidR="005123A7">
        <w:rPr>
          <w:rFonts w:ascii="方正小标宋简体" w:eastAsia="方正小标宋简体"/>
          <w:bCs/>
          <w:sz w:val="44"/>
          <w:szCs w:val="44"/>
        </w:rPr>
        <w:t>4</w:t>
      </w:r>
      <w:r w:rsidRPr="00ED247E">
        <w:rPr>
          <w:rFonts w:ascii="方正小标宋简体" w:eastAsia="方正小标宋简体" w:hint="eastAsia"/>
          <w:bCs/>
          <w:sz w:val="44"/>
          <w:szCs w:val="44"/>
        </w:rPr>
        <w:t>学年度</w:t>
      </w:r>
      <w:r w:rsidRPr="005604E8">
        <w:rPr>
          <w:rFonts w:ascii="方正小标宋简体" w:eastAsia="方正小标宋简体" w:hint="eastAsia"/>
          <w:bCs/>
          <w:color w:val="auto"/>
          <w:sz w:val="44"/>
          <w:szCs w:val="44"/>
        </w:rPr>
        <w:t>高一</w:t>
      </w:r>
      <w:r w:rsidR="002B3CA0" w:rsidRPr="005604E8">
        <w:rPr>
          <w:rFonts w:ascii="方正小标宋简体" w:eastAsia="方正小标宋简体" w:hint="eastAsia"/>
          <w:bCs/>
          <w:color w:val="auto"/>
          <w:sz w:val="44"/>
          <w:szCs w:val="44"/>
        </w:rPr>
        <w:t>生物</w:t>
      </w:r>
      <w:r w:rsidRPr="005604E8">
        <w:rPr>
          <w:rFonts w:ascii="方正小标宋简体" w:eastAsia="方正小标宋简体" w:hint="eastAsia"/>
          <w:bCs/>
          <w:color w:val="auto"/>
          <w:sz w:val="44"/>
          <w:szCs w:val="44"/>
        </w:rPr>
        <w:t>教学研究工作方案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一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学情分析</w:t>
      </w:r>
    </w:p>
    <w:p w:rsidR="00805961" w:rsidRDefault="002B3CA0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生物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教材是由人民教育出版社、课程教材研究所、</w:t>
      </w:r>
      <w:r>
        <w:rPr>
          <w:rFonts w:ascii="仿宋_GB2312" w:eastAsia="仿宋_GB2312" w:hint="eastAsia"/>
          <w:bCs/>
          <w:sz w:val="32"/>
          <w:szCs w:val="32"/>
        </w:rPr>
        <w:t>生物</w:t>
      </w:r>
      <w:r w:rsidR="00805961" w:rsidRPr="00ED247E">
        <w:rPr>
          <w:rFonts w:ascii="仿宋_GB2312" w:eastAsia="仿宋_GB2312" w:hint="eastAsia"/>
          <w:bCs/>
          <w:sz w:val="32"/>
          <w:szCs w:val="32"/>
        </w:rPr>
        <w:t>课程教材研究开发中心编著的教材。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二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教材分析</w:t>
      </w:r>
    </w:p>
    <w:p w:rsidR="00805961" w:rsidRP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新教材</w:t>
      </w:r>
      <w:r w:rsidRPr="00ED247E">
        <w:rPr>
          <w:rFonts w:ascii="仿宋_GB2312" w:eastAsia="仿宋_GB2312" w:hint="eastAsia"/>
          <w:bCs/>
          <w:sz w:val="32"/>
          <w:szCs w:val="32"/>
        </w:rPr>
        <w:t>更加注重强调</w:t>
      </w:r>
      <w:r w:rsidR="002B3CA0">
        <w:rPr>
          <w:rFonts w:ascii="仿宋_GB2312" w:eastAsia="仿宋_GB2312" w:hint="eastAsia"/>
          <w:bCs/>
          <w:sz w:val="32"/>
          <w:szCs w:val="32"/>
        </w:rPr>
        <w:t>生物</w:t>
      </w:r>
      <w:r w:rsidRPr="00ED247E">
        <w:rPr>
          <w:rFonts w:ascii="仿宋_GB2312" w:eastAsia="仿宋_GB2312" w:hint="eastAsia"/>
          <w:bCs/>
          <w:sz w:val="32"/>
          <w:szCs w:val="32"/>
        </w:rPr>
        <w:t>知识的实际背景和应用，使教材具有很强的亲和力，即以生动活泼的呈现方式，激发学生的兴趣和美感，使学生产生对</w:t>
      </w:r>
      <w:r w:rsidR="002B3CA0">
        <w:rPr>
          <w:rFonts w:ascii="仿宋_GB2312" w:eastAsia="仿宋_GB2312" w:hint="eastAsia"/>
          <w:bCs/>
          <w:sz w:val="32"/>
          <w:szCs w:val="32"/>
        </w:rPr>
        <w:t>生物</w:t>
      </w:r>
      <w:r w:rsidRPr="00ED247E">
        <w:rPr>
          <w:rFonts w:ascii="仿宋_GB2312" w:eastAsia="仿宋_GB2312" w:hint="eastAsia"/>
          <w:bCs/>
          <w:sz w:val="32"/>
          <w:szCs w:val="32"/>
        </w:rPr>
        <w:t>的亲切感，引发学生看个究竟的冲动，使学生兴趣盎然地投入学习。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三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本学期目标</w:t>
      </w:r>
      <w:bookmarkStart w:id="0" w:name="_GoBack"/>
      <w:bookmarkEnd w:id="0"/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本学期本着从学生的实际出发，认真落实新课程的标准，认真体会新教材的要求，重视培养学生的</w:t>
      </w:r>
      <w:r w:rsidR="002B3CA0">
        <w:rPr>
          <w:rFonts w:ascii="仿宋_GB2312" w:eastAsia="仿宋_GB2312" w:cs="Times New Roman" w:hint="eastAsia"/>
          <w:bCs/>
          <w:color w:val="auto"/>
          <w:sz w:val="32"/>
          <w:szCs w:val="32"/>
        </w:rPr>
        <w:t>生物</w:t>
      </w: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思维和应用能力和对学科的兴趣，改善学生的学习习惯,全面落实基础,使学生的能力有较大的提高。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四、教法分析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通过“观察”，“思考”，“探究”等栏目，引发学生的思考和探索活动，切实改进学生的学习方式。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五、教学措施</w:t>
      </w:r>
    </w:p>
    <w:p w:rsidR="00805961" w:rsidRDefault="00805961" w:rsidP="00805961">
      <w:pPr>
        <w:pStyle w:val="a3"/>
        <w:snapToGrid w:val="0"/>
        <w:spacing w:before="0" w:beforeAutospacing="0" w:after="0" w:afterAutospacing="0"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仿宋_GB2312" w:eastAsia="仿宋_GB2312" w:cs="Times New Roman" w:hint="eastAsia"/>
          <w:bCs/>
          <w:color w:val="auto"/>
          <w:sz w:val="32"/>
          <w:szCs w:val="32"/>
        </w:rPr>
        <w:t>认真落实，搞好集体备课。每周至少进行一次集体备课。各组老师根据自己承担的任务，提前一周进行单元式的备课，并出好本周的单页练习。</w:t>
      </w:r>
    </w:p>
    <w:p w:rsidR="0039482B" w:rsidRDefault="0039482B" w:rsidP="0039482B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  <w:r w:rsidRPr="00ED247E">
        <w:rPr>
          <w:rFonts w:ascii="黑体" w:eastAsia="黑体" w:hAnsi="黑体" w:hint="eastAsia"/>
          <w:bCs/>
          <w:sz w:val="32"/>
          <w:szCs w:val="32"/>
        </w:rPr>
        <w:t>六</w:t>
      </w:r>
      <w:r>
        <w:rPr>
          <w:rFonts w:ascii="黑体" w:eastAsia="黑体" w:hAnsi="黑体" w:hint="eastAsia"/>
          <w:bCs/>
          <w:sz w:val="32"/>
          <w:szCs w:val="32"/>
        </w:rPr>
        <w:t>、</w:t>
      </w:r>
      <w:r w:rsidRPr="00ED247E">
        <w:rPr>
          <w:rFonts w:ascii="黑体" w:eastAsia="黑体" w:hAnsi="黑体" w:hint="eastAsia"/>
          <w:bCs/>
          <w:sz w:val="32"/>
          <w:szCs w:val="32"/>
        </w:rPr>
        <w:t>教学进度安排</w:t>
      </w:r>
    </w:p>
    <w:p w:rsidR="00377042" w:rsidRPr="00051184" w:rsidRDefault="00051184" w:rsidP="0039482B">
      <w:pPr>
        <w:pStyle w:val="a3"/>
        <w:snapToGrid w:val="0"/>
        <w:spacing w:before="0" w:beforeAutospacing="0" w:after="0" w:afterAutospacing="0" w:line="560" w:lineRule="exact"/>
        <w:rPr>
          <w:rFonts w:ascii="仿宋" w:eastAsia="仿宋" w:hAnsi="仿宋"/>
          <w:bCs/>
          <w:sz w:val="32"/>
          <w:szCs w:val="32"/>
        </w:rPr>
      </w:pPr>
      <w:r w:rsidRPr="00051184">
        <w:rPr>
          <w:rFonts w:ascii="仿宋" w:eastAsia="仿宋" w:hAnsi="仿宋" w:hint="eastAsia"/>
          <w:bCs/>
          <w:sz w:val="32"/>
          <w:szCs w:val="32"/>
        </w:rPr>
        <w:t>(</w:t>
      </w:r>
      <w:proofErr w:type="gramStart"/>
      <w:r w:rsidRPr="00051184">
        <w:rPr>
          <w:rFonts w:ascii="仿宋" w:eastAsia="仿宋" w:hAnsi="仿宋" w:hint="eastAsia"/>
          <w:bCs/>
          <w:sz w:val="32"/>
          <w:szCs w:val="32"/>
        </w:rPr>
        <w:t>一</w:t>
      </w:r>
      <w:proofErr w:type="gramEnd"/>
      <w:r w:rsidRPr="00051184">
        <w:rPr>
          <w:rFonts w:ascii="仿宋" w:eastAsia="仿宋" w:hAnsi="仿宋"/>
          <w:bCs/>
          <w:sz w:val="32"/>
          <w:szCs w:val="32"/>
        </w:rPr>
        <w:t>)</w:t>
      </w:r>
      <w:r w:rsidRPr="00051184">
        <w:rPr>
          <w:rFonts w:ascii="仿宋" w:eastAsia="仿宋" w:hAnsi="仿宋" w:hint="eastAsia"/>
          <w:bCs/>
          <w:sz w:val="32"/>
          <w:szCs w:val="32"/>
        </w:rPr>
        <w:t>第一学期</w:t>
      </w:r>
    </w:p>
    <w:p w:rsidR="00CE4A87" w:rsidRPr="00DC5E27" w:rsidRDefault="00CE4A87" w:rsidP="00CE4A87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lastRenderedPageBreak/>
        <w:t>（一）第一学期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走近细胞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细胞中的元素和化合物、无机物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细胞中的糖类和脂质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9月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蛋白质是生命活动的主要承担者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日至9月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核酸是遗传信息的携带者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5C374C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CE4A87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细胞膜的结构和功能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细胞器之间的分工合作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日至10月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细胞核的结构和功能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B23523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10月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B23523">
              <w:rPr>
                <w:rFonts w:ascii="仿宋_GB2312" w:eastAsia="仿宋_GB2312" w:cs="Times New Roman"/>
                <w:bCs/>
                <w:sz w:val="32"/>
                <w:szCs w:val="32"/>
              </w:rPr>
              <w:t>月 4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细胞的物质输入和输出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B23523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降低化学反应活化能的酶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B23523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细胞的能量货币ATP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B23523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细胞呼吸的原理和应用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B23523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  <w:r w:rsidRPr="0090441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光合作用与能量转化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细胞的增殖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23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细胞的分化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细胞的衰老和死亡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第五章检测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日至1月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第六章检测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  <w:r w:rsidR="00276979"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90441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>1月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日至1月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20</w:t>
            </w:r>
            <w:r w:rsidRPr="00B23898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</w:tbl>
    <w:p w:rsidR="00CE4A87" w:rsidRPr="00DC5E27" w:rsidRDefault="00CE4A87" w:rsidP="00CE4A87">
      <w:pPr>
        <w:pStyle w:val="a3"/>
        <w:snapToGrid w:val="0"/>
        <w:spacing w:before="0" w:beforeAutospacing="0" w:after="0" w:afterAutospacing="0" w:line="560" w:lineRule="exact"/>
        <w:rPr>
          <w:rFonts w:ascii="楷体_GB2312" w:eastAsia="楷体_GB2312" w:hAnsi="黑体"/>
          <w:bCs/>
          <w:sz w:val="32"/>
          <w:szCs w:val="32"/>
        </w:rPr>
      </w:pPr>
      <w:r w:rsidRPr="00DC5E27">
        <w:rPr>
          <w:rFonts w:ascii="楷体_GB2312" w:eastAsia="楷体_GB2312" w:hAnsi="黑体" w:hint="eastAsia"/>
          <w:bCs/>
          <w:sz w:val="32"/>
          <w:szCs w:val="32"/>
        </w:rPr>
        <w:t>（二）第二学期</w:t>
      </w:r>
    </w:p>
    <w:tbl>
      <w:tblPr>
        <w:tblW w:w="87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"/>
        <w:gridCol w:w="3431"/>
        <w:gridCol w:w="2566"/>
        <w:gridCol w:w="2112"/>
      </w:tblGrid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周次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时间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教学内容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教时</w:t>
            </w:r>
          </w:p>
        </w:tc>
      </w:tr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分离定律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320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4日至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10日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自由组合定律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3</w:t>
            </w:r>
            <w:r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月 17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减数分裂和受精作用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3月 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基因在染色体上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5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日至3月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伴性遗传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1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>月 7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DNA是主要的遗传物质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14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DNA的结构、复制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15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21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基因通常是有遗传效应的DNA片段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22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28</w:t>
            </w:r>
            <w:r w:rsidRPr="00C96723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基因的表达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4月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29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  <w:r w:rsidRPr="00E24F30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期中复习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日至5月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19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基因突变和基因重组</w:t>
            </w:r>
            <w:r w:rsidR="00CE4A87" w:rsidRPr="00ED247E"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日至5月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26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染色体变异</w:t>
            </w:r>
            <w:r w:rsidR="00CE4A87" w:rsidRPr="00ED247E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5月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人类遗传病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5</w:t>
            </w:r>
          </w:p>
        </w:tc>
      </w:tr>
      <w:tr w:rsidR="00CE4A87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4A87" w:rsidRPr="00ED247E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6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Default="00CE4A87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6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生物有共同祖先的证据、自然选择与适应的形成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4A87" w:rsidRPr="00ED247E" w:rsidRDefault="00276979" w:rsidP="00343718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276979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种群基因组成的变化与物种的形成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276979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lastRenderedPageBreak/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8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月 2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6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30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协同进化与生物多样性的形成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4</w:t>
            </w:r>
          </w:p>
        </w:tc>
      </w:tr>
      <w:tr w:rsidR="00276979" w:rsidRPr="00ED247E" w:rsidTr="00343718">
        <w:trPr>
          <w:trHeight w:val="915"/>
          <w:tblCellSpacing w:w="0" w:type="dxa"/>
        </w:trPr>
        <w:tc>
          <w:tcPr>
            <w:tcW w:w="6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6979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9</w:t>
            </w:r>
          </w:p>
        </w:tc>
        <w:tc>
          <w:tcPr>
            <w:tcW w:w="34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1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>日至</w:t>
            </w: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月 </w:t>
            </w:r>
            <w:r>
              <w:rPr>
                <w:rFonts w:ascii="仿宋_GB2312" w:eastAsia="仿宋_GB2312" w:cs="Times New Roman"/>
                <w:bCs/>
                <w:sz w:val="32"/>
                <w:szCs w:val="32"/>
              </w:rPr>
              <w:t>7</w:t>
            </w:r>
            <w:r w:rsidRPr="0010709D">
              <w:rPr>
                <w:rFonts w:ascii="仿宋_GB2312" w:eastAsia="仿宋_GB2312" w:cs="Times New Roman"/>
                <w:bCs/>
                <w:sz w:val="32"/>
                <w:szCs w:val="32"/>
              </w:rPr>
              <w:t xml:space="preserve"> 日</w:t>
            </w:r>
          </w:p>
        </w:tc>
        <w:tc>
          <w:tcPr>
            <w:tcW w:w="2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期末复习</w:t>
            </w:r>
          </w:p>
        </w:tc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6979" w:rsidRPr="00ED247E" w:rsidRDefault="00276979" w:rsidP="00276979">
            <w:pPr>
              <w:snapToGrid w:val="0"/>
              <w:spacing w:line="560" w:lineRule="exact"/>
              <w:jc w:val="center"/>
              <w:rPr>
                <w:rFonts w:ascii="仿宋_GB2312" w:eastAsia="仿宋_GB2312" w:cs="Times New Roman"/>
                <w:bCs/>
                <w:sz w:val="32"/>
                <w:szCs w:val="32"/>
              </w:rPr>
            </w:pPr>
            <w:r>
              <w:rPr>
                <w:rFonts w:ascii="仿宋_GB2312" w:eastAsia="仿宋_GB2312" w:cs="Times New Roman" w:hint="eastAsia"/>
                <w:bCs/>
                <w:sz w:val="32"/>
                <w:szCs w:val="32"/>
              </w:rPr>
              <w:t>5</w:t>
            </w:r>
          </w:p>
        </w:tc>
      </w:tr>
    </w:tbl>
    <w:p w:rsidR="00CE4A87" w:rsidRPr="0039482B" w:rsidRDefault="00CE4A87" w:rsidP="00CE4A87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CE4A87" w:rsidRPr="0039482B" w:rsidRDefault="00CE4A87" w:rsidP="00CE4A87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CE4A87" w:rsidRPr="00ED247E" w:rsidRDefault="00CE4A87" w:rsidP="00CE4A87">
      <w:pPr>
        <w:pStyle w:val="a3"/>
        <w:snapToGrid w:val="0"/>
        <w:spacing w:before="0" w:beforeAutospacing="0" w:after="0" w:afterAutospacing="0" w:line="560" w:lineRule="exact"/>
        <w:rPr>
          <w:rFonts w:ascii="黑体" w:eastAsia="黑体" w:hAnsi="黑体"/>
          <w:bCs/>
          <w:sz w:val="32"/>
          <w:szCs w:val="32"/>
        </w:rPr>
      </w:pPr>
    </w:p>
    <w:p w:rsidR="00CE4A87" w:rsidRPr="0039482B" w:rsidRDefault="00CE4A87" w:rsidP="00CE4A87"/>
    <w:p w:rsidR="00E952DC" w:rsidRPr="0039482B" w:rsidRDefault="00E952DC"/>
    <w:sectPr w:rsidR="00E952DC" w:rsidRPr="003948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1CA" w:rsidRDefault="005221CA" w:rsidP="00805961">
      <w:r>
        <w:separator/>
      </w:r>
    </w:p>
  </w:endnote>
  <w:endnote w:type="continuationSeparator" w:id="0">
    <w:p w:rsidR="005221CA" w:rsidRDefault="005221CA" w:rsidP="0080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1CA" w:rsidRDefault="005221CA" w:rsidP="00805961">
      <w:r>
        <w:separator/>
      </w:r>
    </w:p>
  </w:footnote>
  <w:footnote w:type="continuationSeparator" w:id="0">
    <w:p w:rsidR="005221CA" w:rsidRDefault="005221CA" w:rsidP="0080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2B"/>
    <w:rsid w:val="00051184"/>
    <w:rsid w:val="000D1C73"/>
    <w:rsid w:val="00276979"/>
    <w:rsid w:val="002B3CA0"/>
    <w:rsid w:val="00377042"/>
    <w:rsid w:val="0039482B"/>
    <w:rsid w:val="0048571A"/>
    <w:rsid w:val="005123A7"/>
    <w:rsid w:val="005221CA"/>
    <w:rsid w:val="005604E8"/>
    <w:rsid w:val="00570509"/>
    <w:rsid w:val="00733C32"/>
    <w:rsid w:val="00805961"/>
    <w:rsid w:val="00A65E4A"/>
    <w:rsid w:val="00AB49F0"/>
    <w:rsid w:val="00C264E1"/>
    <w:rsid w:val="00CE4A87"/>
    <w:rsid w:val="00CE512D"/>
    <w:rsid w:val="00D07898"/>
    <w:rsid w:val="00DC5E27"/>
    <w:rsid w:val="00E9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8889FC-3BBF-42FE-9406-9D6269E7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82B"/>
    <w:pPr>
      <w:spacing w:before="100" w:beforeAutospacing="1" w:after="100" w:afterAutospacing="1"/>
    </w:pPr>
    <w:rPr>
      <w:rFonts w:ascii="宋体" w:eastAsia="宋体" w:hAnsi="宋体" w:cs="宋体"/>
      <w:color w:val="16161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059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0596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059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059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2023-08-30T09:45:00Z</dcterms:created>
  <dcterms:modified xsi:type="dcterms:W3CDTF">2023-08-31T02:25:00Z</dcterms:modified>
</cp:coreProperties>
</file>