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="00E5055E" w:rsidRPr="00E5055E">
        <w:rPr>
          <w:rFonts w:ascii="方正小标宋简体" w:eastAsia="方正小标宋简体" w:hint="eastAsia"/>
          <w:bCs/>
          <w:color w:val="auto"/>
          <w:sz w:val="44"/>
          <w:szCs w:val="44"/>
        </w:rPr>
        <w:t>高二</w:t>
      </w:r>
      <w:r w:rsidR="00DA4194">
        <w:rPr>
          <w:rFonts w:ascii="方正小标宋简体" w:eastAsia="方正小标宋简体" w:hint="eastAsia"/>
          <w:bCs/>
          <w:color w:val="auto"/>
          <w:sz w:val="44"/>
          <w:szCs w:val="44"/>
        </w:rPr>
        <w:t>生物</w:t>
      </w:r>
      <w:r w:rsidRPr="005123A7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7A4776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A85482" w:rsidRDefault="004F66E8" w:rsidP="00E41326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（一）</w:t>
      </w:r>
      <w:r w:rsidR="007A4776" w:rsidRPr="007A4776">
        <w:rPr>
          <w:rFonts w:ascii="仿宋_GB2312" w:eastAsia="仿宋_GB2312"/>
          <w:bCs/>
          <w:sz w:val="32"/>
          <w:szCs w:val="32"/>
        </w:rPr>
        <w:t>缺乏计划学习的习惯。学生应该有</w:t>
      </w:r>
      <w:r w:rsidR="00E41326">
        <w:rPr>
          <w:rFonts w:ascii="仿宋_GB2312" w:eastAsia="仿宋_GB2312" w:hint="eastAsia"/>
          <w:bCs/>
          <w:sz w:val="32"/>
          <w:szCs w:val="32"/>
        </w:rPr>
        <w:t>一</w:t>
      </w:r>
      <w:r w:rsidR="007A4776" w:rsidRPr="007A4776">
        <w:rPr>
          <w:rFonts w:ascii="仿宋_GB2312" w:eastAsia="仿宋_GB2312"/>
          <w:bCs/>
          <w:sz w:val="32"/>
          <w:szCs w:val="32"/>
        </w:rPr>
        <w:t>个比较全面的学习计划，并且应该有按计划进行学习的习惯。计划可以调整,但不可放弃。</w:t>
      </w:r>
    </w:p>
    <w:p w:rsidR="00902DB6" w:rsidRDefault="004F66E8" w:rsidP="00E41326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（二）</w:t>
      </w:r>
      <w:r w:rsidR="007A4776" w:rsidRPr="007A4776">
        <w:rPr>
          <w:rFonts w:ascii="仿宋_GB2312" w:eastAsia="仿宋_GB2312"/>
          <w:bCs/>
          <w:sz w:val="32"/>
          <w:szCs w:val="32"/>
        </w:rPr>
        <w:t>缺乏专时专用、讲求效益的习惯。有些学生平时</w:t>
      </w:r>
      <w:r w:rsidR="00902DB6">
        <w:rPr>
          <w:rFonts w:ascii="仿宋_GB2312" w:eastAsia="仿宋_GB2312" w:hint="eastAsia"/>
          <w:bCs/>
          <w:sz w:val="32"/>
          <w:szCs w:val="32"/>
        </w:rPr>
        <w:t>做题写</w:t>
      </w:r>
      <w:r w:rsidR="007A4776" w:rsidRPr="007A4776">
        <w:rPr>
          <w:rFonts w:ascii="仿宋_GB2312" w:eastAsia="仿宋_GB2312"/>
          <w:bCs/>
          <w:sz w:val="32"/>
          <w:szCs w:val="32"/>
        </w:rPr>
        <w:t>作业,心不在焉,算算时间到是耗得很多，效益不好。其原因就是没有形成专时专用、讲求效益的习惯。学习,应该速度、质量并重,在规定时间内,按要求完成一定数量的任务</w:t>
      </w:r>
    </w:p>
    <w:p w:rsidR="004E7302" w:rsidRPr="004E7302" w:rsidRDefault="004F66E8" w:rsidP="00E41326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（三）</w:t>
      </w:r>
      <w:r w:rsidR="007A4776" w:rsidRPr="007A4776">
        <w:rPr>
          <w:rFonts w:ascii="仿宋_GB2312" w:eastAsia="仿宋_GB2312"/>
          <w:bCs/>
          <w:sz w:val="32"/>
          <w:szCs w:val="32"/>
        </w:rPr>
        <w:t xml:space="preserve">缺乏独立钻研、善于思考的习惯。很多学生在学习中习惯于跟着老师一节一节的走, </w:t>
      </w:r>
      <w:r w:rsidR="00BC56E3">
        <w:rPr>
          <w:rFonts w:ascii="仿宋_GB2312" w:eastAsia="仿宋_GB2312" w:hint="eastAsia"/>
          <w:bCs/>
          <w:sz w:val="32"/>
          <w:szCs w:val="32"/>
        </w:rPr>
        <w:t>一</w:t>
      </w:r>
      <w:r w:rsidR="007A4776" w:rsidRPr="007A4776">
        <w:rPr>
          <w:rFonts w:ascii="仿宋_GB2312" w:eastAsia="仿宋_GB2312"/>
          <w:bCs/>
          <w:sz w:val="32"/>
          <w:szCs w:val="32"/>
        </w:rPr>
        <w:t>章</w:t>
      </w:r>
      <w:r w:rsidR="00BC56E3">
        <w:rPr>
          <w:rFonts w:ascii="仿宋_GB2312" w:eastAsia="仿宋_GB2312" w:hint="eastAsia"/>
          <w:bCs/>
          <w:sz w:val="32"/>
          <w:szCs w:val="32"/>
        </w:rPr>
        <w:t>一</w:t>
      </w:r>
      <w:r w:rsidR="007A4776" w:rsidRPr="007A4776">
        <w:rPr>
          <w:rFonts w:ascii="仿宋_GB2312" w:eastAsia="仿宋_GB2312"/>
          <w:bCs/>
          <w:sz w:val="32"/>
          <w:szCs w:val="32"/>
        </w:rPr>
        <w:t>章的学,不太注意章节与学科整体系统之间的关系,只见树木,不见森林。随着时间推移,所学知识不断增加，就会感到内容繁杂、头绪不清,记忆负担加重。事实上,任何一门学科都有自身的知识结构系统,从整体上把握知识,学习每一部分内容都要弄清其在整体系</w:t>
      </w:r>
    </w:p>
    <w:p w:rsidR="00805961" w:rsidRDefault="004E7302" w:rsidP="007A4776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4E7302">
        <w:rPr>
          <w:rFonts w:ascii="仿宋_GB2312" w:eastAsia="仿宋_GB2312" w:hint="eastAsia"/>
          <w:bCs/>
          <w:sz w:val="32"/>
          <w:szCs w:val="32"/>
        </w:rPr>
        <w:t>教师在教学过程中要加强对学生的学法指导</w:t>
      </w:r>
      <w:r w:rsidRPr="004E7302">
        <w:rPr>
          <w:rFonts w:ascii="仿宋_GB2312" w:eastAsia="仿宋_GB2312"/>
          <w:bCs/>
          <w:sz w:val="32"/>
          <w:szCs w:val="32"/>
        </w:rPr>
        <w:t>,以提高学生的学习效率。要使学生懂得如何才能学好生物，要引导学生掌握生命科学的本质规律，促使学生形成适合自身发展的学习习惯。生物教师要发挥学科优势，培养学生的学习兴趣，要结合生产、生活实际进行教学和开展各项活动，培养学生运用所学知识解决实际问题的能力，让生物课堂教学充满激情和活</w:t>
      </w:r>
      <w:r w:rsidR="00E5055E" w:rsidRPr="00E5055E">
        <w:rPr>
          <w:rFonts w:ascii="仿宋_GB2312" w:eastAsia="仿宋_GB2312"/>
          <w:bCs/>
          <w:sz w:val="32"/>
          <w:szCs w:val="32"/>
        </w:rPr>
        <w:t>。有极个别学生基础薄弱，没有养成良好的学习习惯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lastRenderedPageBreak/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2E602A" w:rsidRPr="002E602A" w:rsidRDefault="002E602A" w:rsidP="002E602A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2E602A">
        <w:rPr>
          <w:rFonts w:ascii="仿宋_GB2312" w:eastAsia="仿宋_GB2312" w:hint="eastAsia"/>
          <w:bCs/>
          <w:sz w:val="32"/>
          <w:szCs w:val="32"/>
        </w:rPr>
        <w:t>所有的生命系统都存在于一</w:t>
      </w:r>
      <w:r w:rsidRPr="002E602A">
        <w:rPr>
          <w:rFonts w:ascii="仿宋_GB2312" w:eastAsia="仿宋_GB2312"/>
          <w:bCs/>
          <w:sz w:val="32"/>
          <w:szCs w:val="32"/>
        </w:rPr>
        <w:t>定的环境之中 ,在不断变化的环境条件下,依靠自我调节机制维持其稳态。高等多细胞生物体和人体在生长、发育、代谢、遗传和变异等各种生命活动中, 通过一定的调节机制 ,使机体保持稳态,并作为一个整体完成复杂的生命活动,适应多变的环境。</w:t>
      </w:r>
    </w:p>
    <w:p w:rsidR="002E602A" w:rsidRDefault="002E602A" w:rsidP="002E602A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2E602A">
        <w:rPr>
          <w:rFonts w:ascii="仿宋_GB2312" w:eastAsia="仿宋_GB2312" w:hint="eastAsia"/>
          <w:bCs/>
          <w:sz w:val="32"/>
          <w:szCs w:val="32"/>
        </w:rPr>
        <w:t>本模块选取有关生命活动调节与稳态的知识</w:t>
      </w:r>
      <w:r w:rsidRPr="002E602A">
        <w:rPr>
          <w:rFonts w:ascii="仿宋_GB2312" w:eastAsia="仿宋_GB2312"/>
          <w:bCs/>
          <w:sz w:val="32"/>
          <w:szCs w:val="32"/>
        </w:rPr>
        <w:t>,有助于学生理解高等多细胞生物个体生命活动的规律,从系统分析的角度,认识个体生命系统的稳态。也有助于学生理解健康生活方式对维持人体内环境的稳态、疾病预防的意义。</w:t>
      </w:r>
    </w:p>
    <w:p w:rsidR="00805961" w:rsidRPr="00805961" w:rsidRDefault="002E602A" w:rsidP="002E602A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2E602A">
        <w:rPr>
          <w:rFonts w:ascii="仿宋_GB2312" w:eastAsia="仿宋_GB2312" w:hint="eastAsia"/>
          <w:bCs/>
          <w:sz w:val="32"/>
          <w:szCs w:val="32"/>
        </w:rPr>
        <w:t>根据</w:t>
      </w:r>
      <w:r w:rsidRPr="002E602A">
        <w:rPr>
          <w:rFonts w:ascii="仿宋_GB2312" w:eastAsia="仿宋_GB2312"/>
          <w:bCs/>
          <w:sz w:val="32"/>
          <w:szCs w:val="32"/>
        </w:rPr>
        <w:t>《高中生物》新课标要求,本模块的主题是个体水平的稳态与调节,内容比较抽象。教学中,教师应积极组织学生开展相关活动,帮助学生理解和掌握知识,提高运用知识解决实际问题的能力。</w:t>
      </w:r>
    </w:p>
    <w:p w:rsidR="00E5055E" w:rsidRDefault="0039482B" w:rsidP="00E5055E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</w:p>
    <w:p w:rsidR="00E21CE0" w:rsidRPr="00E5055E" w:rsidRDefault="004F66E8" w:rsidP="00E60CEF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（一）</w:t>
      </w:r>
      <w:r w:rsidR="00E5055E" w:rsidRPr="00E5055E">
        <w:rPr>
          <w:rFonts w:ascii="仿宋_GB2312" w:eastAsia="仿宋_GB2312" w:cs="Times New Roman"/>
          <w:bCs/>
          <w:color w:val="auto"/>
          <w:sz w:val="32"/>
          <w:szCs w:val="32"/>
        </w:rPr>
        <w:t xml:space="preserve"> 以学校教学工作计划为指导，围绕</w:t>
      </w:r>
      <w:r w:rsidR="00E60CEF">
        <w:rPr>
          <w:rFonts w:ascii="仿宋_GB2312" w:eastAsia="仿宋_GB2312" w:cs="Times New Roman" w:hint="eastAsia"/>
          <w:bCs/>
          <w:color w:val="auto"/>
          <w:sz w:val="32"/>
          <w:szCs w:val="32"/>
        </w:rPr>
        <w:t>生物</w:t>
      </w:r>
      <w:r w:rsidR="00E5055E" w:rsidRPr="00E5055E">
        <w:rPr>
          <w:rFonts w:ascii="仿宋_GB2312" w:eastAsia="仿宋_GB2312" w:cs="Times New Roman"/>
          <w:bCs/>
          <w:color w:val="auto"/>
          <w:sz w:val="32"/>
          <w:szCs w:val="32"/>
        </w:rPr>
        <w:t>教研组计划要求认真学习教育教学理论，认真研究和学习高考考试说明，做好高中</w:t>
      </w:r>
      <w:r w:rsidR="00E60CEF">
        <w:rPr>
          <w:rFonts w:ascii="仿宋_GB2312" w:eastAsia="仿宋_GB2312" w:cs="Times New Roman" w:hint="eastAsia"/>
          <w:bCs/>
          <w:color w:val="auto"/>
          <w:sz w:val="32"/>
          <w:szCs w:val="32"/>
        </w:rPr>
        <w:t>生物</w:t>
      </w:r>
      <w:r w:rsidR="00E5055E" w:rsidRPr="00E5055E">
        <w:rPr>
          <w:rFonts w:ascii="仿宋_GB2312" w:eastAsia="仿宋_GB2312" w:cs="Times New Roman"/>
          <w:bCs/>
          <w:color w:val="auto"/>
          <w:sz w:val="32"/>
          <w:szCs w:val="32"/>
        </w:rPr>
        <w:t>新课程标准的实施工作，在实践中不断探索和研究，增强对新课标的理解和驾驭能力，立足课堂开展教学研究，实现课堂教学的高效化，转变教学方式和学生学习方式，为学生的终身发展奠定良好的基础。在加强常规教学的同时，积极开展科研课题的实验和研究，以及为高三培养</w:t>
      </w:r>
      <w:r w:rsidR="00E60CEF">
        <w:rPr>
          <w:rFonts w:ascii="仿宋_GB2312" w:eastAsia="仿宋_GB2312" w:cs="Times New Roman" w:hint="eastAsia"/>
          <w:bCs/>
          <w:color w:val="auto"/>
          <w:sz w:val="32"/>
          <w:szCs w:val="32"/>
        </w:rPr>
        <w:t>生物</w:t>
      </w:r>
      <w:r w:rsidR="00E5055E" w:rsidRPr="00E5055E">
        <w:rPr>
          <w:rFonts w:ascii="仿宋_GB2312" w:eastAsia="仿宋_GB2312" w:cs="Times New Roman"/>
          <w:bCs/>
          <w:color w:val="auto"/>
          <w:sz w:val="32"/>
          <w:szCs w:val="32"/>
        </w:rPr>
        <w:t>尖子作好培优工</w:t>
      </w:r>
      <w:r w:rsidR="00E60CEF">
        <w:rPr>
          <w:rFonts w:ascii="仿宋_GB2312" w:eastAsia="仿宋_GB2312" w:cs="Times New Roman" w:hint="eastAsia"/>
          <w:bCs/>
          <w:color w:val="auto"/>
          <w:sz w:val="32"/>
          <w:szCs w:val="32"/>
        </w:rPr>
        <w:t>作。</w:t>
      </w:r>
    </w:p>
    <w:p w:rsidR="00E60CEF" w:rsidRPr="00E60CEF" w:rsidRDefault="004F66E8" w:rsidP="00E60CEF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（二）</w:t>
      </w:r>
      <w:r w:rsidR="00E5055E" w:rsidRPr="00E5055E">
        <w:rPr>
          <w:rFonts w:ascii="仿宋_GB2312" w:eastAsia="仿宋_GB2312" w:cs="Times New Roman"/>
          <w:bCs/>
          <w:color w:val="auto"/>
          <w:sz w:val="32"/>
          <w:szCs w:val="32"/>
        </w:rPr>
        <w:t>根据学校教学工作计划，结合学科实际，</w:t>
      </w:r>
      <w:r w:rsidR="00E60CEF" w:rsidRPr="00E60CEF">
        <w:rPr>
          <w:rFonts w:ascii="仿宋_GB2312" w:eastAsia="仿宋_GB2312" w:cs="Times New Roman"/>
          <w:bCs/>
          <w:color w:val="auto"/>
          <w:sz w:val="32"/>
          <w:szCs w:val="32"/>
        </w:rPr>
        <w:t>进一步</w:t>
      </w:r>
      <w:r w:rsidR="00E60CEF" w:rsidRPr="00E60CEF">
        <w:rPr>
          <w:rFonts w:ascii="仿宋_GB2312" w:eastAsia="仿宋_GB2312" w:cs="Times New Roman"/>
          <w:bCs/>
          <w:color w:val="auto"/>
          <w:sz w:val="32"/>
          <w:szCs w:val="32"/>
        </w:rPr>
        <w:lastRenderedPageBreak/>
        <w:t>搞好常规教学和教学改革，认真作好备课、上课等各个环节的工作，特别是在备课环节上，教案应注意教学思路的设计，以知识为载体，完善教学过程。注重课后记的记实，时时对学生的学习情况进行反馈，更好的促进教学工作。</w:t>
      </w:r>
    </w:p>
    <w:p w:rsidR="00E60CEF" w:rsidRPr="00E60CEF" w:rsidRDefault="004F66E8" w:rsidP="00E60CEF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cs="Times New Roman"/>
          <w:bCs/>
          <w:color w:val="auto"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（三</w:t>
      </w:r>
      <w:bookmarkStart w:id="0" w:name="_GoBack"/>
      <w:bookmarkEnd w:id="0"/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>）</w:t>
      </w:r>
      <w:r w:rsidR="00E60CEF" w:rsidRPr="00E60CEF">
        <w:rPr>
          <w:rFonts w:ascii="仿宋_GB2312" w:eastAsia="仿宋_GB2312" w:cs="Times New Roman"/>
          <w:bCs/>
          <w:color w:val="auto"/>
          <w:sz w:val="32"/>
          <w:szCs w:val="32"/>
        </w:rPr>
        <w:t>积极参加各种教研活动，及时转化为教学能力</w:t>
      </w:r>
      <w:r w:rsidR="00E60CEF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  <w:r w:rsidR="00E60CEF" w:rsidRPr="00E60CEF">
        <w:rPr>
          <w:rFonts w:ascii="仿宋_GB2312" w:eastAsia="仿宋_GB2312" w:cs="Times New Roman"/>
          <w:bCs/>
          <w:color w:val="auto"/>
          <w:sz w:val="32"/>
          <w:szCs w:val="32"/>
        </w:rPr>
        <w:t>边学习、边实践、边探索、边提高，积极参与实验课题研究</w:t>
      </w:r>
      <w:r w:rsidR="00E60CEF">
        <w:rPr>
          <w:rFonts w:ascii="仿宋_GB2312" w:eastAsia="仿宋_GB2312" w:cs="Times New Roman" w:hint="eastAsia"/>
          <w:bCs/>
          <w:color w:val="auto"/>
          <w:sz w:val="32"/>
          <w:szCs w:val="32"/>
        </w:rPr>
        <w:t>。</w:t>
      </w:r>
    </w:p>
    <w:p w:rsidR="00805961" w:rsidRDefault="00E5055E" w:rsidP="00E60CEF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5055E">
        <w:rPr>
          <w:rFonts w:ascii="仿宋_GB2312" w:eastAsia="仿宋_GB2312" w:cs="Times New Roman"/>
          <w:bCs/>
          <w:color w:val="auto"/>
          <w:sz w:val="32"/>
          <w:szCs w:val="32"/>
        </w:rPr>
        <w:t>树立质量为本的教学理念，全面推进教学改革，确保教学质量稳步提高。不断更新教育观念，积极投身教学改革，促进教学质量稳步提高。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05961" w:rsidRDefault="003968D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cs="Times New Roman" w:hint="eastAsia"/>
          <w:bCs/>
          <w:color w:val="auto"/>
          <w:sz w:val="32"/>
          <w:szCs w:val="32"/>
        </w:rPr>
        <w:t xml:space="preserve">创设情境激发动机促进感知，提出问题促进参与积极体验， </w:t>
      </w:r>
      <w:r w:rsidR="00C5415F">
        <w:rPr>
          <w:rFonts w:ascii="仿宋_GB2312" w:eastAsia="仿宋_GB2312" w:cs="Times New Roman" w:hint="eastAsia"/>
          <w:bCs/>
          <w:color w:val="auto"/>
          <w:sz w:val="32"/>
          <w:szCs w:val="32"/>
        </w:rPr>
        <w:t>学生通过情境、问题和实践对所学内容进行充分</w:t>
      </w:r>
      <w:r w:rsidR="00107899">
        <w:rPr>
          <w:rFonts w:ascii="仿宋_GB2312" w:eastAsia="仿宋_GB2312" w:cs="Times New Roman" w:hint="eastAsia"/>
          <w:bCs/>
          <w:color w:val="auto"/>
          <w:sz w:val="32"/>
          <w:szCs w:val="32"/>
        </w:rPr>
        <w:t>地体验后</w:t>
      </w:r>
      <w:r w:rsidR="007F152A">
        <w:rPr>
          <w:rFonts w:ascii="仿宋_GB2312" w:eastAsia="仿宋_GB2312" w:cs="Times New Roman" w:hint="eastAsia"/>
          <w:bCs/>
          <w:color w:val="auto"/>
          <w:sz w:val="32"/>
          <w:szCs w:val="32"/>
        </w:rPr>
        <w:t>深入分析问题促成领悟。合作交流深刻分析解决问题，及时评价反馈调节引导拓展。</w:t>
      </w:r>
      <w:r>
        <w:rPr>
          <w:rFonts w:ascii="仿宋_GB2312" w:eastAsia="仿宋_GB2312" w:cs="Times New Roman"/>
          <w:bCs/>
          <w:color w:val="auto"/>
          <w:sz w:val="32"/>
          <w:szCs w:val="32"/>
        </w:rPr>
        <w:t xml:space="preserve">  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认真落实，搞好集体备课。每周至少进行一次集体备课。各组老师根据自己承担的任务，提前一周进行单元式的备课，并出好本周的单页练习。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（一）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 w:rsidR="00E5055E"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</w:t>
            </w:r>
            <w:r w:rsidR="00E5055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Default="0085442C" w:rsidP="00CA269A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细胞生活的环境</w:t>
            </w:r>
          </w:p>
          <w:p w:rsidR="004C72B5" w:rsidRPr="00ED247E" w:rsidRDefault="004C72B5" w:rsidP="004C72B5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内环境的稳态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 w:rsidR="008A089E"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 w:rsidR="008A089E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650A" w:rsidRDefault="00B217B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神经调节的结构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基础</w:t>
            </w:r>
            <w:r w:rsidR="00B314C1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；</w:t>
            </w:r>
          </w:p>
          <w:p w:rsidR="00805961" w:rsidRPr="00ED247E" w:rsidRDefault="00B314C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神经调节的</w:t>
            </w:r>
            <w:r w:rsidR="00CB650A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基本方式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lastRenderedPageBreak/>
              <w:t>4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 w:rsidR="005C374C"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 1</w:t>
            </w:r>
            <w:r w:rsidR="005C374C"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CB650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神经冲动的产生和传导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5C374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374C" w:rsidRPr="00ED247E" w:rsidRDefault="005C374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5C374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>9月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6DF9" w:rsidRDefault="00756DF9" w:rsidP="00756DF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激素与内分泌系统；</w:t>
            </w:r>
          </w:p>
          <w:p w:rsidR="005C374C" w:rsidRPr="00ED247E" w:rsidRDefault="00756DF9" w:rsidP="00756DF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激素调节过程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5C374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374C" w:rsidRPr="00ED247E" w:rsidRDefault="005C374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5C374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AD2" w:rsidRPr="00ED247E" w:rsidRDefault="00756DF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体液调节与神经调节的关系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5C374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374C" w:rsidRPr="00ED247E" w:rsidRDefault="005C374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B235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5C374C"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  <w:r w:rsidR="005C374C"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="005C374C"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="005C374C"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756DF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特异性免疫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5C374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374C" w:rsidRPr="00ED247E" w:rsidRDefault="00B235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B235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10月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756DF9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植物生长素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5C374C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374C" w:rsidRPr="00ED247E" w:rsidRDefault="00B235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B235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10月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136AD2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其他植物激素</w:t>
            </w:r>
            <w:r w:rsidR="00B23523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；期中复习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374C" w:rsidRPr="00ED247E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B235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23523" w:rsidRDefault="00B235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3523" w:rsidRPr="00B23523" w:rsidRDefault="00B235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10月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月 4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3523" w:rsidRDefault="00B235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3523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0C725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7251" w:rsidRDefault="0090441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251" w:rsidRPr="00B23523" w:rsidRDefault="0090441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251" w:rsidRDefault="00490A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种群的数量特征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251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0C725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7251" w:rsidRDefault="0090441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251" w:rsidRPr="00B23523" w:rsidRDefault="0090441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B2389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 w:rsidR="00B23898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 w:rsidR="00B23898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</w:t>
            </w:r>
            <w:r w:rsidR="00B2389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 w:rsidR="00B23898"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251" w:rsidRDefault="00490AB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种群数量的变化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251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0441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41E" w:rsidRDefault="0090441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Pr="00B23523" w:rsidRDefault="0090441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B2389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 w:rsidR="00B23898"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 w:rsidR="00B23898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 w:rsidR="00B23898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B5034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群落的结构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0441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41E" w:rsidRDefault="0090441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Pr="00B23523" w:rsidRDefault="0090441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="00B23898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 w:rsidR="00B23898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</w:t>
            </w:r>
            <w:r w:rsidR="00B23898"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 w:rsidR="00B23898"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B5034C" w:rsidP="00836D8E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群落的演替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0441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P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170BA7" w:rsidP="00836D8E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生态系统的结构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085E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0441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P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170BA7" w:rsidP="00DE534F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生态系统的能量流动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0441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P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A3189C" w:rsidP="00836D8E">
            <w:pPr>
              <w:snapToGrid w:val="0"/>
              <w:spacing w:line="560" w:lineRule="exact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生态系统的物质循环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0441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P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5C186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生态系统的信息传递；生态系统的稳定性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0441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P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日至1月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5C186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生物多样性及其保护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 w:rsidR="003C7604"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90441E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P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B23898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41E" w:rsidRDefault="00787F3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</w:tr>
    </w:tbl>
    <w:p w:rsidR="00377042" w:rsidRPr="00DC5E27" w:rsidRDefault="00DC5E27" w:rsidP="0039482B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</w:t>
      </w:r>
      <w:r w:rsidR="00377042" w:rsidRPr="00DC5E27">
        <w:rPr>
          <w:rFonts w:ascii="楷体_GB2312" w:eastAsia="楷体_GB2312" w:hAnsi="黑体" w:hint="eastAsia"/>
          <w:bCs/>
          <w:sz w:val="32"/>
          <w:szCs w:val="32"/>
        </w:rPr>
        <w:t>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6D721A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传统发酵技术的应用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805961" w:rsidRPr="00ED247E" w:rsidTr="006C3B1E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4日至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10日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D6D7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微生物的培养技术及应用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8059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5961" w:rsidRPr="00ED247E" w:rsidRDefault="008059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11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="00805961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17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DD6D7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植物细胞工程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5961" w:rsidRPr="00ED247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>3月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lastRenderedPageBreak/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DD6D7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动物细胞工程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DD6D7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胚胎工程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>月 1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>月 7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DD6D7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重组D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NA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技术的基本工具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DD6D7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基因工程的基本操作程序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 w:rsidR="00E24F30"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日至4月 </w:t>
            </w:r>
            <w:r w:rsidR="00E24F30"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27720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基因工程的应用；蛋白质工程的原理和应用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 w:rsidR="00E24F30"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日至4月 </w:t>
            </w:r>
            <w:r w:rsidR="00E24F30"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180B0F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转基因产品的安全性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E24F3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E24F3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 w:rsidR="00096F7B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 w:rsidR="00096F7B">
              <w:rPr>
                <w:rFonts w:ascii="仿宋_GB2312" w:eastAsia="仿宋_GB2312" w:cs="Times New Roman"/>
                <w:bCs/>
                <w:sz w:val="32"/>
                <w:szCs w:val="32"/>
              </w:rPr>
              <w:t>11</w:t>
            </w: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E24F30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3C7604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733B5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585064" w:rsidRPr="00585064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="00585064" w:rsidRPr="00585064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="00585064" w:rsidRPr="00585064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="00585064" w:rsidRPr="00585064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AE35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细胞的分子组成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7C44A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C764D5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585064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585064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585064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585064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AE35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细胞的结构与功能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7C44A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C764D5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5月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27</w:t>
            </w:r>
            <w:r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AE35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细胞的物质输入和输出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7C44A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C764D5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  <w:r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AE35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酶和A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TP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7C44A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C96723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723" w:rsidRPr="00ED247E" w:rsidRDefault="00C96723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Default="004C3AAE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C764D5"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="00C764D5"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="00C764D5"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="00C764D5" w:rsidRPr="00C764D5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AE35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细胞呼吸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723" w:rsidRPr="00ED247E" w:rsidRDefault="007C44AC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AE35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3561" w:rsidRPr="00ED247E" w:rsidRDefault="00AE35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3561" w:rsidRDefault="00AE35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E3561">
              <w:rPr>
                <w:rFonts w:ascii="仿宋_GB2312" w:eastAsia="仿宋_GB2312" w:cs="Times New Roman"/>
                <w:bCs/>
                <w:sz w:val="32"/>
                <w:szCs w:val="32"/>
              </w:rPr>
              <w:t>6月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AE3561">
              <w:rPr>
                <w:rFonts w:ascii="仿宋_GB2312" w:eastAsia="仿宋_GB2312" w:cs="Times New Roman"/>
                <w:bCs/>
                <w:sz w:val="32"/>
                <w:szCs w:val="32"/>
              </w:rPr>
              <w:t>日至6月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AE356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3561" w:rsidRDefault="006C4A8D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光合作用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3561" w:rsidRDefault="00192A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  <w:tr w:rsidR="00AE35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3561" w:rsidRPr="00ED247E" w:rsidRDefault="00AE35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3561" w:rsidRDefault="00AE35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AE356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6月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AE3561">
              <w:rPr>
                <w:rFonts w:ascii="仿宋_GB2312" w:eastAsia="仿宋_GB2312" w:cs="Times New Roman"/>
                <w:bCs/>
                <w:sz w:val="32"/>
                <w:szCs w:val="32"/>
              </w:rPr>
              <w:t>日至6月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AE356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3561" w:rsidRDefault="00192A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92A61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末</w:t>
            </w:r>
            <w:r w:rsidRPr="00192A61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3561" w:rsidRDefault="00D37AA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AE3561" w:rsidRPr="00ED247E" w:rsidTr="006C3B1E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3561" w:rsidRPr="00ED247E" w:rsidRDefault="00AE35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3561" w:rsidRDefault="00AE35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AE3561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AE3561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AE3561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AE3561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3561" w:rsidRDefault="00192A61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92A61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末</w:t>
            </w:r>
            <w:r w:rsidRPr="00192A61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3561" w:rsidRDefault="00D37AA7" w:rsidP="006C3B1E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</w:tr>
    </w:tbl>
    <w:p w:rsidR="0039482B" w:rsidRP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39482B" w:rsidRP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39482B" w:rsidRPr="00ED247E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E952DC" w:rsidRPr="0039482B" w:rsidRDefault="00E952DC"/>
    <w:sectPr w:rsidR="00E952DC" w:rsidRPr="0039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6838" w:rsidRDefault="00986838" w:rsidP="00805961">
      <w:r>
        <w:separator/>
      </w:r>
    </w:p>
  </w:endnote>
  <w:endnote w:type="continuationSeparator" w:id="0">
    <w:p w:rsidR="00986838" w:rsidRDefault="00986838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6838" w:rsidRDefault="00986838" w:rsidP="00805961">
      <w:r>
        <w:separator/>
      </w:r>
    </w:p>
  </w:footnote>
  <w:footnote w:type="continuationSeparator" w:id="0">
    <w:p w:rsidR="00986838" w:rsidRDefault="00986838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85E0F"/>
    <w:rsid w:val="00096F7B"/>
    <w:rsid w:val="000C7251"/>
    <w:rsid w:val="000D1C73"/>
    <w:rsid w:val="000E2710"/>
    <w:rsid w:val="000E507F"/>
    <w:rsid w:val="00107899"/>
    <w:rsid w:val="00107AE5"/>
    <w:rsid w:val="00136AD2"/>
    <w:rsid w:val="00170BA7"/>
    <w:rsid w:val="00180B0F"/>
    <w:rsid w:val="00192A61"/>
    <w:rsid w:val="001A59BA"/>
    <w:rsid w:val="0027720E"/>
    <w:rsid w:val="002E602A"/>
    <w:rsid w:val="00302346"/>
    <w:rsid w:val="00377042"/>
    <w:rsid w:val="0039482B"/>
    <w:rsid w:val="003968D1"/>
    <w:rsid w:val="003C7604"/>
    <w:rsid w:val="00490AB3"/>
    <w:rsid w:val="004C3AAE"/>
    <w:rsid w:val="004C72B5"/>
    <w:rsid w:val="004E7302"/>
    <w:rsid w:val="004F66E8"/>
    <w:rsid w:val="00500FA5"/>
    <w:rsid w:val="005123A7"/>
    <w:rsid w:val="00553AC3"/>
    <w:rsid w:val="00585064"/>
    <w:rsid w:val="005C1863"/>
    <w:rsid w:val="005C374C"/>
    <w:rsid w:val="005E629F"/>
    <w:rsid w:val="00670EB3"/>
    <w:rsid w:val="006C4A8D"/>
    <w:rsid w:val="006D721A"/>
    <w:rsid w:val="00733B5C"/>
    <w:rsid w:val="00756DF9"/>
    <w:rsid w:val="00787F3A"/>
    <w:rsid w:val="007A4776"/>
    <w:rsid w:val="007C44AC"/>
    <w:rsid w:val="007F152A"/>
    <w:rsid w:val="00805961"/>
    <w:rsid w:val="00836D8E"/>
    <w:rsid w:val="00853BF3"/>
    <w:rsid w:val="0085442C"/>
    <w:rsid w:val="00863880"/>
    <w:rsid w:val="008A089E"/>
    <w:rsid w:val="00902DB6"/>
    <w:rsid w:val="0090441E"/>
    <w:rsid w:val="009515E0"/>
    <w:rsid w:val="00986838"/>
    <w:rsid w:val="00A3189C"/>
    <w:rsid w:val="00A85482"/>
    <w:rsid w:val="00AE3561"/>
    <w:rsid w:val="00B217B1"/>
    <w:rsid w:val="00B23523"/>
    <w:rsid w:val="00B23898"/>
    <w:rsid w:val="00B314C1"/>
    <w:rsid w:val="00B5034C"/>
    <w:rsid w:val="00BC56E3"/>
    <w:rsid w:val="00C021FD"/>
    <w:rsid w:val="00C264E1"/>
    <w:rsid w:val="00C5415F"/>
    <w:rsid w:val="00C764D5"/>
    <w:rsid w:val="00C96723"/>
    <w:rsid w:val="00CA269A"/>
    <w:rsid w:val="00CB650A"/>
    <w:rsid w:val="00CC1B8A"/>
    <w:rsid w:val="00D07898"/>
    <w:rsid w:val="00D37AA7"/>
    <w:rsid w:val="00D44DBB"/>
    <w:rsid w:val="00DA4194"/>
    <w:rsid w:val="00DB59E4"/>
    <w:rsid w:val="00DC5E27"/>
    <w:rsid w:val="00DD6D74"/>
    <w:rsid w:val="00DE534F"/>
    <w:rsid w:val="00E21CE0"/>
    <w:rsid w:val="00E24F30"/>
    <w:rsid w:val="00E41326"/>
    <w:rsid w:val="00E5055E"/>
    <w:rsid w:val="00E54493"/>
    <w:rsid w:val="00E60CEF"/>
    <w:rsid w:val="00E952DC"/>
    <w:rsid w:val="00EE4681"/>
    <w:rsid w:val="00EE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78AE7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7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132</cp:revision>
  <dcterms:created xsi:type="dcterms:W3CDTF">2023-08-29T02:55:00Z</dcterms:created>
  <dcterms:modified xsi:type="dcterms:W3CDTF">2023-08-30T09:28:00Z</dcterms:modified>
</cp:coreProperties>
</file>