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160" w:rsidRPr="00046309" w:rsidRDefault="00443160" w:rsidP="00046309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3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4</w:t>
      </w:r>
      <w:r w:rsidR="00046309"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学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年</w:t>
      </w:r>
      <w:r w:rsidR="00046309" w:rsidRPr="0040792D">
        <w:rPr>
          <w:rFonts w:ascii="方正小标宋简体" w:eastAsia="方正小标宋简体" w:hAnsi="仿宋_GB2312" w:cs="仿宋_GB2312" w:hint="eastAsia"/>
          <w:sz w:val="44"/>
          <w:szCs w:val="44"/>
        </w:rPr>
        <w:t>高二</w:t>
      </w:r>
      <w:r w:rsidR="0040792D">
        <w:rPr>
          <w:rFonts w:ascii="方正小标宋简体" w:eastAsia="方正小标宋简体" w:hAnsi="仿宋_GB2312" w:cs="仿宋_GB2312" w:hint="eastAsia"/>
          <w:sz w:val="44"/>
          <w:szCs w:val="44"/>
        </w:rPr>
        <w:t>语文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时间：</w:t>
      </w:r>
      <w:r w:rsidRPr="0040792D">
        <w:rPr>
          <w:rFonts w:ascii="仿宋_GB2312" w:hAnsi="仿宋_GB2312" w:cs="仿宋_GB2312" w:hint="eastAsia"/>
          <w:szCs w:val="32"/>
        </w:rPr>
        <w:t>2</w:t>
      </w:r>
      <w:r w:rsidRPr="0040792D">
        <w:rPr>
          <w:rFonts w:ascii="仿宋_GB2312" w:hAnsi="仿宋_GB2312" w:cs="仿宋_GB2312"/>
          <w:szCs w:val="32"/>
        </w:rPr>
        <w:t>02</w:t>
      </w:r>
      <w:r w:rsidR="0040792D" w:rsidRPr="0040792D">
        <w:rPr>
          <w:rFonts w:ascii="仿宋_GB2312" w:hAnsi="仿宋_GB2312" w:cs="仿宋_GB2312"/>
          <w:szCs w:val="32"/>
        </w:rPr>
        <w:t>3</w:t>
      </w:r>
      <w:r w:rsidRPr="0040792D">
        <w:rPr>
          <w:rFonts w:ascii="仿宋_GB2312" w:hAnsi="仿宋_GB2312" w:cs="仿宋_GB2312" w:hint="eastAsia"/>
          <w:szCs w:val="32"/>
        </w:rPr>
        <w:t>年</w:t>
      </w:r>
      <w:r w:rsidR="00987F31" w:rsidRPr="0040792D">
        <w:rPr>
          <w:rFonts w:ascii="仿宋_GB2312" w:hAnsi="仿宋_GB2312" w:cs="仿宋_GB2312"/>
          <w:szCs w:val="32"/>
        </w:rPr>
        <w:t>9</w:t>
      </w:r>
      <w:r w:rsidRPr="0040792D">
        <w:rPr>
          <w:rFonts w:ascii="仿宋_GB2312" w:hAnsi="仿宋_GB2312" w:cs="仿宋_GB2312" w:hint="eastAsia"/>
          <w:szCs w:val="32"/>
        </w:rPr>
        <w:t>月</w:t>
      </w:r>
      <w:r w:rsidR="00987F31" w:rsidRPr="0040792D">
        <w:rPr>
          <w:rFonts w:ascii="仿宋_GB2312" w:hAnsi="仿宋_GB2312" w:cs="仿宋_GB2312"/>
          <w:szCs w:val="32"/>
        </w:rPr>
        <w:t>14</w:t>
      </w:r>
      <w:r w:rsidRPr="0040792D">
        <w:rPr>
          <w:rFonts w:ascii="仿宋_GB2312" w:hAnsi="仿宋_GB2312" w:cs="仿宋_GB2312" w:hint="eastAsia"/>
          <w:szCs w:val="32"/>
        </w:rPr>
        <w:t>日</w:t>
      </w:r>
    </w:p>
    <w:p w:rsidR="0040792D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参加人员：</w:t>
      </w:r>
      <w:r w:rsidR="0040792D">
        <w:rPr>
          <w:rFonts w:ascii="仿宋_GB2312" w:hAnsi="仿宋_GB2312" w:cs="仿宋_GB2312" w:hint="eastAsia"/>
          <w:szCs w:val="32"/>
        </w:rPr>
        <w:t xml:space="preserve">邵燕 </w:t>
      </w:r>
      <w:r w:rsidR="0040792D">
        <w:rPr>
          <w:rFonts w:ascii="仿宋_GB2312" w:hAnsi="仿宋_GB2312" w:cs="仿宋_GB2312"/>
          <w:szCs w:val="32"/>
        </w:rPr>
        <w:t xml:space="preserve"> </w:t>
      </w:r>
      <w:proofErr w:type="gramStart"/>
      <w:r w:rsidR="0040792D">
        <w:rPr>
          <w:rFonts w:ascii="仿宋_GB2312" w:hAnsi="仿宋_GB2312" w:cs="仿宋_GB2312" w:hint="eastAsia"/>
          <w:szCs w:val="32"/>
        </w:rPr>
        <w:t>李双晖</w:t>
      </w:r>
      <w:proofErr w:type="gramEnd"/>
      <w:r w:rsidR="0040792D">
        <w:rPr>
          <w:rFonts w:ascii="仿宋_GB2312" w:hAnsi="仿宋_GB2312" w:cs="仿宋_GB2312" w:hint="eastAsia"/>
          <w:szCs w:val="32"/>
        </w:rPr>
        <w:t xml:space="preserve"> </w:t>
      </w:r>
      <w:r w:rsidR="0040792D">
        <w:rPr>
          <w:rFonts w:ascii="仿宋_GB2312" w:hAnsi="仿宋_GB2312" w:cs="仿宋_GB2312"/>
          <w:szCs w:val="32"/>
        </w:rPr>
        <w:t xml:space="preserve"> </w:t>
      </w:r>
      <w:r w:rsidR="0040792D">
        <w:rPr>
          <w:rFonts w:ascii="仿宋_GB2312" w:hAnsi="仿宋_GB2312" w:cs="仿宋_GB2312" w:hint="eastAsia"/>
          <w:szCs w:val="32"/>
        </w:rPr>
        <w:t xml:space="preserve">李萍 </w:t>
      </w:r>
      <w:r w:rsidR="0040792D">
        <w:rPr>
          <w:rFonts w:ascii="仿宋_GB2312" w:hAnsi="仿宋_GB2312" w:cs="仿宋_GB2312"/>
          <w:szCs w:val="32"/>
        </w:rPr>
        <w:t xml:space="preserve"> </w:t>
      </w:r>
      <w:proofErr w:type="gramStart"/>
      <w:r w:rsidR="0040792D">
        <w:rPr>
          <w:rFonts w:ascii="仿宋_GB2312" w:hAnsi="仿宋_GB2312" w:cs="仿宋_GB2312" w:hint="eastAsia"/>
          <w:szCs w:val="32"/>
        </w:rPr>
        <w:t>戴梦晨</w:t>
      </w:r>
      <w:proofErr w:type="gramEnd"/>
      <w:r w:rsidR="0040792D">
        <w:rPr>
          <w:rFonts w:ascii="仿宋_GB2312" w:hAnsi="仿宋_GB2312" w:cs="仿宋_GB2312" w:hint="eastAsia"/>
          <w:szCs w:val="32"/>
        </w:rPr>
        <w:t xml:space="preserve"> </w:t>
      </w:r>
      <w:r w:rsidR="0040792D">
        <w:rPr>
          <w:rFonts w:ascii="仿宋_GB2312" w:hAnsi="仿宋_GB2312" w:cs="仿宋_GB2312"/>
          <w:szCs w:val="32"/>
        </w:rPr>
        <w:t xml:space="preserve"> </w:t>
      </w:r>
      <w:r w:rsidR="0040792D">
        <w:rPr>
          <w:rFonts w:ascii="仿宋_GB2312" w:hAnsi="仿宋_GB2312" w:cs="仿宋_GB2312" w:hint="eastAsia"/>
          <w:szCs w:val="32"/>
        </w:rPr>
        <w:t xml:space="preserve">臧立君 </w:t>
      </w:r>
      <w:r w:rsidR="0040792D">
        <w:rPr>
          <w:rFonts w:ascii="仿宋_GB2312" w:hAnsi="仿宋_GB2312" w:cs="仿宋_GB2312"/>
          <w:szCs w:val="32"/>
        </w:rPr>
        <w:t xml:space="preserve"> </w:t>
      </w:r>
    </w:p>
    <w:p w:rsidR="00443160" w:rsidRDefault="0040792D" w:rsidP="0040792D">
      <w:pPr>
        <w:spacing w:line="560" w:lineRule="exact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邵松艳 张</w:t>
      </w:r>
      <w:proofErr w:type="gramStart"/>
      <w:r>
        <w:rPr>
          <w:rFonts w:ascii="仿宋_GB2312" w:hAnsi="仿宋_GB2312" w:cs="仿宋_GB2312" w:hint="eastAsia"/>
          <w:szCs w:val="32"/>
        </w:rPr>
        <w:t>振玲 贾得瑶</w:t>
      </w:r>
      <w:proofErr w:type="gramEnd"/>
      <w:r>
        <w:rPr>
          <w:rFonts w:ascii="仿宋_GB2312" w:hAnsi="仿宋_GB2312" w:cs="仿宋_GB2312" w:hint="eastAsia"/>
          <w:szCs w:val="32"/>
        </w:rPr>
        <w:t xml:space="preserve"> </w:t>
      </w:r>
      <w:r>
        <w:rPr>
          <w:rFonts w:ascii="仿宋_GB2312" w:hAnsi="仿宋_GB2312" w:cs="仿宋_GB2312"/>
          <w:szCs w:val="32"/>
        </w:rPr>
        <w:t xml:space="preserve"> </w:t>
      </w:r>
      <w:r>
        <w:rPr>
          <w:rFonts w:ascii="仿宋_GB2312" w:hAnsi="仿宋_GB2312" w:cs="仿宋_GB2312" w:hint="eastAsia"/>
          <w:szCs w:val="32"/>
        </w:rPr>
        <w:t xml:space="preserve">王春丽 </w:t>
      </w:r>
      <w:r>
        <w:rPr>
          <w:rFonts w:ascii="仿宋_GB2312" w:hAnsi="仿宋_GB2312" w:cs="仿宋_GB2312"/>
          <w:szCs w:val="32"/>
        </w:rPr>
        <w:t xml:space="preserve"> </w:t>
      </w:r>
      <w:r>
        <w:rPr>
          <w:rFonts w:ascii="仿宋_GB2312" w:hAnsi="仿宋_GB2312" w:cs="仿宋_GB2312" w:hint="eastAsia"/>
          <w:szCs w:val="32"/>
        </w:rPr>
        <w:t xml:space="preserve">杨向前 </w:t>
      </w:r>
      <w:r>
        <w:rPr>
          <w:rFonts w:ascii="仿宋_GB2312" w:hAnsi="仿宋_GB2312" w:cs="仿宋_GB2312"/>
          <w:szCs w:val="32"/>
        </w:rPr>
        <w:t xml:space="preserve"> </w:t>
      </w:r>
      <w:r>
        <w:rPr>
          <w:rFonts w:ascii="仿宋_GB2312" w:hAnsi="仿宋_GB2312" w:cs="仿宋_GB2312" w:hint="eastAsia"/>
          <w:szCs w:val="32"/>
        </w:rPr>
        <w:t>刘玮静 刘玉娟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缺席人员及原因：无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教学研究活动主题：</w:t>
      </w:r>
      <w:r w:rsidR="00C92BFA">
        <w:rPr>
          <w:rFonts w:ascii="仿宋_GB2312" w:hAnsi="仿宋_GB2312" w:cs="仿宋_GB2312" w:hint="eastAsia"/>
          <w:szCs w:val="32"/>
        </w:rPr>
        <w:t>探究议论文写作的</w:t>
      </w:r>
      <w:r w:rsidR="0077710A">
        <w:rPr>
          <w:rFonts w:ascii="仿宋_GB2312" w:hAnsi="仿宋_GB2312" w:cs="仿宋_GB2312" w:hint="eastAsia"/>
          <w:szCs w:val="32"/>
        </w:rPr>
        <w:t>审题与立意</w:t>
      </w:r>
      <w:r w:rsidR="00C92BFA">
        <w:rPr>
          <w:rFonts w:ascii="仿宋_GB2312" w:hAnsi="仿宋_GB2312" w:cs="仿宋_GB2312"/>
          <w:szCs w:val="32"/>
        </w:rPr>
        <w:t xml:space="preserve"> 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中心发言人：</w:t>
      </w:r>
      <w:r w:rsidR="0040792D">
        <w:rPr>
          <w:rFonts w:ascii="仿宋_GB2312" w:hAnsi="仿宋_GB2312" w:cs="仿宋_GB2312" w:hint="eastAsia"/>
          <w:szCs w:val="32"/>
        </w:rPr>
        <w:t>邵松艳</w:t>
      </w:r>
    </w:p>
    <w:p w:rsidR="00046309" w:rsidRDefault="00443160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一、活动讨论</w:t>
      </w:r>
    </w:p>
    <w:p w:rsidR="0077710A" w:rsidRPr="0077710A" w:rsidRDefault="0077710A" w:rsidP="0077710A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77710A">
        <w:rPr>
          <w:rFonts w:ascii="仿宋_GB2312" w:hAnsi="仿宋_GB2312" w:cs="仿宋_GB2312" w:hint="eastAsia"/>
          <w:szCs w:val="32"/>
        </w:rPr>
        <w:t>1.</w:t>
      </w:r>
      <w:r w:rsidRPr="0077710A">
        <w:rPr>
          <w:rFonts w:ascii="仿宋_GB2312" w:hAnsi="仿宋_GB2312" w:cs="仿宋_GB2312" w:hint="eastAsia"/>
          <w:szCs w:val="32"/>
        </w:rPr>
        <w:tab/>
        <w:t>如何审题立意？</w:t>
      </w:r>
    </w:p>
    <w:p w:rsidR="0077710A" w:rsidRPr="0077710A" w:rsidRDefault="0077710A" w:rsidP="0077710A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77710A">
        <w:rPr>
          <w:rFonts w:ascii="仿宋_GB2312" w:hAnsi="仿宋_GB2312" w:cs="仿宋_GB2312" w:hint="eastAsia"/>
          <w:szCs w:val="32"/>
        </w:rPr>
        <w:t>2.</w:t>
      </w:r>
      <w:r w:rsidRPr="0077710A">
        <w:rPr>
          <w:rFonts w:ascii="仿宋_GB2312" w:hAnsi="仿宋_GB2312" w:cs="仿宋_GB2312" w:hint="eastAsia"/>
          <w:szCs w:val="32"/>
        </w:rPr>
        <w:tab/>
        <w:t>如何选材，组织材料？</w:t>
      </w:r>
    </w:p>
    <w:p w:rsidR="0077710A" w:rsidRPr="0077710A" w:rsidRDefault="0077710A" w:rsidP="0077710A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77710A">
        <w:rPr>
          <w:rFonts w:ascii="仿宋_GB2312" w:hAnsi="仿宋_GB2312" w:cs="仿宋_GB2312" w:hint="eastAsia"/>
          <w:szCs w:val="32"/>
        </w:rPr>
        <w:t>3.</w:t>
      </w:r>
      <w:r w:rsidRPr="0077710A">
        <w:rPr>
          <w:rFonts w:ascii="仿宋_GB2312" w:hAnsi="仿宋_GB2312" w:cs="仿宋_GB2312" w:hint="eastAsia"/>
          <w:szCs w:val="32"/>
        </w:rPr>
        <w:tab/>
      </w:r>
      <w:r>
        <w:rPr>
          <w:rFonts w:ascii="仿宋_GB2312" w:hAnsi="仿宋_GB2312" w:cs="仿宋_GB2312" w:hint="eastAsia"/>
          <w:szCs w:val="32"/>
        </w:rPr>
        <w:t>培养辩证思考能力</w:t>
      </w:r>
      <w:r w:rsidRPr="0077710A">
        <w:rPr>
          <w:rFonts w:ascii="仿宋_GB2312" w:hAnsi="仿宋_GB2312" w:cs="仿宋_GB2312" w:hint="eastAsia"/>
          <w:szCs w:val="32"/>
        </w:rPr>
        <w:t>。</w:t>
      </w:r>
    </w:p>
    <w:p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二、活动总结</w:t>
      </w:r>
    </w:p>
    <w:p w:rsidR="00987F31" w:rsidRPr="00987F31" w:rsidRDefault="0077710A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77710A">
        <w:rPr>
          <w:rFonts w:ascii="仿宋_GB2312" w:hAnsi="仿宋_GB2312" w:cs="仿宋_GB2312" w:hint="eastAsia"/>
          <w:szCs w:val="32"/>
        </w:rPr>
        <w:t>活动中老师们</w:t>
      </w:r>
      <w:r>
        <w:rPr>
          <w:rFonts w:ascii="仿宋_GB2312" w:hAnsi="仿宋_GB2312" w:cs="仿宋_GB2312" w:hint="eastAsia"/>
          <w:szCs w:val="32"/>
        </w:rPr>
        <w:t>积极</w:t>
      </w:r>
      <w:r w:rsidRPr="0077710A">
        <w:rPr>
          <w:rFonts w:ascii="仿宋_GB2312" w:hAnsi="仿宋_GB2312" w:cs="仿宋_GB2312" w:hint="eastAsia"/>
          <w:szCs w:val="32"/>
        </w:rPr>
        <w:t>讨论了自己对</w:t>
      </w:r>
      <w:r>
        <w:rPr>
          <w:rFonts w:ascii="仿宋_GB2312" w:hAnsi="仿宋_GB2312" w:cs="仿宋_GB2312" w:hint="eastAsia"/>
          <w:szCs w:val="32"/>
        </w:rPr>
        <w:t>议论文写作审题与立意的见解，交流了</w:t>
      </w:r>
      <w:r w:rsidRPr="0077710A">
        <w:rPr>
          <w:rFonts w:ascii="仿宋_GB2312" w:hAnsi="仿宋_GB2312" w:cs="仿宋_GB2312" w:hint="eastAsia"/>
          <w:szCs w:val="32"/>
        </w:rPr>
        <w:t>自己班级写作中存在的问题。我们集思广益，达成了如下共识：</w:t>
      </w:r>
      <w:r w:rsidR="00987F31" w:rsidRPr="00987F31">
        <w:rPr>
          <w:rFonts w:ascii="仿宋_GB2312" w:hAnsi="仿宋_GB2312" w:cs="仿宋_GB2312"/>
          <w:szCs w:val="32"/>
        </w:rPr>
        <w:t> </w:t>
      </w:r>
    </w:p>
    <w:p w:rsidR="0077710A" w:rsidRPr="0077710A" w:rsidRDefault="0077710A" w:rsidP="0077710A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77710A">
        <w:rPr>
          <w:rFonts w:ascii="仿宋_GB2312" w:hAnsi="仿宋_GB2312" w:cs="仿宋_GB2312" w:hint="eastAsia"/>
          <w:szCs w:val="32"/>
        </w:rPr>
        <w:t>审题与立意，通俗地说，就是先了解“要我写什么”，然后确定“我要写什么”。动笔之前，要认真审题，全面分析，审慎思考，进而确立写作的中心。</w:t>
      </w:r>
    </w:p>
    <w:p w:rsidR="0077710A" w:rsidRPr="0077710A" w:rsidRDefault="0077710A" w:rsidP="0077710A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1、</w:t>
      </w:r>
      <w:proofErr w:type="gramStart"/>
      <w:r w:rsidRPr="0077710A">
        <w:rPr>
          <w:rFonts w:ascii="仿宋_GB2312" w:hAnsi="仿宋_GB2312" w:cs="仿宋_GB2312" w:hint="eastAsia"/>
          <w:szCs w:val="32"/>
        </w:rPr>
        <w:t>审准题</w:t>
      </w:r>
      <w:proofErr w:type="gramEnd"/>
    </w:p>
    <w:p w:rsidR="0077710A" w:rsidRPr="0077710A" w:rsidRDefault="0077710A" w:rsidP="0077710A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77710A">
        <w:rPr>
          <w:rFonts w:ascii="仿宋_GB2312" w:hAnsi="仿宋_GB2312" w:cs="仿宋_GB2312" w:hint="eastAsia"/>
          <w:szCs w:val="32"/>
        </w:rPr>
        <w:t>审题，就是要抓住关键，弄清题旨。要善于抓住题干或给定材料中的关键字句，筛选有价值的信息，推敲琢磨，提炼归纳，把握命题者的意图，不要仅仅凭直觉就轻率动笔。重点思考题目中的核心概念是什么，应该如何界定，可以从</w:t>
      </w:r>
      <w:r w:rsidRPr="0077710A">
        <w:rPr>
          <w:rFonts w:ascii="仿宋_GB2312" w:hAnsi="仿宋_GB2312" w:cs="仿宋_GB2312" w:hint="eastAsia"/>
          <w:szCs w:val="32"/>
        </w:rPr>
        <w:lastRenderedPageBreak/>
        <w:t>哪些方面立意。一般而言，“审”得清楚，往往也就知道该“立”什么“意”了。</w:t>
      </w:r>
    </w:p>
    <w:p w:rsidR="0077710A" w:rsidRPr="0077710A" w:rsidRDefault="0077710A" w:rsidP="0077710A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77710A">
        <w:rPr>
          <w:rFonts w:ascii="仿宋_GB2312" w:hAnsi="仿宋_GB2312" w:cs="仿宋_GB2312" w:hint="eastAsia"/>
          <w:szCs w:val="32"/>
        </w:rPr>
        <w:t>试以其中的“己所不欲，勿施于人”为例说明。</w:t>
      </w:r>
    </w:p>
    <w:p w:rsidR="0077710A" w:rsidRPr="0077710A" w:rsidRDefault="0077710A" w:rsidP="0077710A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77710A">
        <w:rPr>
          <w:rFonts w:ascii="仿宋_GB2312" w:hAnsi="仿宋_GB2312" w:cs="仿宋_GB2312" w:hint="eastAsia"/>
          <w:szCs w:val="32"/>
        </w:rPr>
        <w:t>这是一句含蕴丰富，可以引发我们悠远想象的话。要想写好这篇由富有哲思的话引发出来的作文，就要深层次地挖掘话语的含意。“己所不欲，勿施于人。”这是要求我们将心比心，不把自己视为恶、痛苦、灾祸的东西强加于人。己所不欲却施于人，损人利己，把自己的快乐建立在别人的痛苦之上，这种行径当然是对别人的严重侵犯。然而，这只是事情的一个方面。另一方面，自己视为善、快乐、幸福的东西，难道就可以强加于人了吗？要是别人并不和你一样认为它们是善、快乐、幸福，这样做岂不也是对别人的一种严重侵犯？我们应该记住，己所欲未必是人所欲，同样不可施于人。如果说“己所不欲，勿施于人”是一个文明人的起码品德，它反对的是对他人的故意伤害，主张自己活也让别人活；那么，“己所欲，勿施于人”便是一个文明人的高级修养，它尊重的是他人的独立人格和精神自由，进而提倡自己按自己的方式活着，也让别人按别人的方式活着。</w:t>
      </w:r>
    </w:p>
    <w:p w:rsidR="0077710A" w:rsidRPr="0077710A" w:rsidRDefault="0077710A" w:rsidP="0077710A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77710A">
        <w:rPr>
          <w:rFonts w:ascii="仿宋_GB2312" w:hAnsi="仿宋_GB2312" w:cs="仿宋_GB2312" w:hint="eastAsia"/>
          <w:szCs w:val="32"/>
        </w:rPr>
        <w:t>要注意，概念要界定清楚，比如说“欲”；另外，一定要客观、公正、理性地分析，不能情绪化或者观点一边倒。</w:t>
      </w:r>
    </w:p>
    <w:p w:rsidR="0077710A" w:rsidRPr="0077710A" w:rsidRDefault="0077710A" w:rsidP="0077710A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2、</w:t>
      </w:r>
      <w:r w:rsidRPr="0077710A">
        <w:rPr>
          <w:rFonts w:ascii="仿宋_GB2312" w:hAnsi="仿宋_GB2312" w:cs="仿宋_GB2312" w:hint="eastAsia"/>
          <w:szCs w:val="32"/>
        </w:rPr>
        <w:t>立好意</w:t>
      </w:r>
    </w:p>
    <w:p w:rsidR="0077710A" w:rsidRPr="0077710A" w:rsidRDefault="0077710A" w:rsidP="0077710A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（1）</w:t>
      </w:r>
      <w:r w:rsidRPr="0077710A">
        <w:rPr>
          <w:rFonts w:ascii="仿宋_GB2312" w:hAnsi="仿宋_GB2312" w:cs="仿宋_GB2312" w:hint="eastAsia"/>
          <w:szCs w:val="32"/>
        </w:rPr>
        <w:t>立意准。立意的基本要求是要“立”在题目或给定材料的范围之内，否则就是离题、偏题。例如“千里之行，始于足下”，这句话的意思是“走一千里，是从迈第一步开始</w:t>
      </w:r>
      <w:r w:rsidRPr="0077710A">
        <w:rPr>
          <w:rFonts w:ascii="仿宋_GB2312" w:hAnsi="仿宋_GB2312" w:cs="仿宋_GB2312" w:hint="eastAsia"/>
          <w:szCs w:val="32"/>
        </w:rPr>
        <w:lastRenderedPageBreak/>
        <w:t>的。比喻事情的成功，是从小到大逐渐积累起来的；要想成就大事，应该着眼于眼前之事，应该重视细微之事。这是世间所有事情的必然发展规律，凡事都要脚踏实地，从眼前做起，从一点一滴做起”。只有符合这个意思，才算“立”准了“意”。</w:t>
      </w:r>
    </w:p>
    <w:p w:rsidR="0077710A" w:rsidRPr="0077710A" w:rsidRDefault="0077710A" w:rsidP="0077710A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（2）</w:t>
      </w:r>
      <w:r w:rsidRPr="0077710A">
        <w:rPr>
          <w:rFonts w:ascii="仿宋_GB2312" w:hAnsi="仿宋_GB2312" w:cs="仿宋_GB2312" w:hint="eastAsia"/>
          <w:szCs w:val="32"/>
        </w:rPr>
        <w:t>立意小。立意应当具体、明确，不能大而化之，泛泛而论。比如写“千里之行，始于足下”这个话题，如果简单地说“任何理想的实现，都必须从眼前的小事做起”，就不免空泛；而选定一个角度或划定某个范围(如“实现中华民族伟大复兴，也要从当下具体的事情做起”)，小切口，深挖掘，从特定的题材中体现主旨，才更容易谈得具体，深入。</w:t>
      </w:r>
    </w:p>
    <w:p w:rsidR="00443160" w:rsidRDefault="0077710A" w:rsidP="0077710A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（3）</w:t>
      </w:r>
      <w:r w:rsidRPr="0077710A">
        <w:rPr>
          <w:rFonts w:ascii="仿宋_GB2312" w:hAnsi="仿宋_GB2312" w:cs="仿宋_GB2312" w:hint="eastAsia"/>
          <w:szCs w:val="32"/>
        </w:rPr>
        <w:t>立意新。立意还应该体现独特性，要设法写出一个独特的“我”——我的情感态度、我对问题的认识。总在文章中重复别人的观点，“立”的不是自己的“意”，缺少思考，只能流于俗套。确定独特的立意，需要多角度地思考问题，辩证地分析事理，并善于从人们熟视无睹的事物或习焉不察的现象中，开掘新的意义，从而形成独特的见解。比如，学习孔子的义利观，可以联系社会上时有出现的以黑心棉被、假药假酒、劣质奶粉等牟利的不良现象，反思孔子义利观的现代价值；学习《老子》“民之从事，常于几成而败之”一章，可以寻找那些做事情即将成功，却由于不能“慎终如始”而终归失败的例子，来加以思考。这样，一方面可以增强我们正确、深入看待种种社会问题的能力；另一方面也能够使我们更好地体会先秦诸子思想的现代价值。再次，随着时代的</w:t>
      </w:r>
      <w:r w:rsidRPr="0077710A">
        <w:rPr>
          <w:rFonts w:ascii="仿宋_GB2312" w:hAnsi="仿宋_GB2312" w:cs="仿宋_GB2312" w:hint="eastAsia"/>
          <w:szCs w:val="32"/>
        </w:rPr>
        <w:lastRenderedPageBreak/>
        <w:t>发展，有些语句在新的时代下又可以辩证地思考，从新的角度</w:t>
      </w:r>
      <w:proofErr w:type="gramStart"/>
      <w:r w:rsidRPr="0077710A">
        <w:rPr>
          <w:rFonts w:ascii="仿宋_GB2312" w:hAnsi="仿宋_GB2312" w:cs="仿宋_GB2312" w:hint="eastAsia"/>
          <w:szCs w:val="32"/>
        </w:rPr>
        <w:t>作出</w:t>
      </w:r>
      <w:proofErr w:type="gramEnd"/>
      <w:r w:rsidRPr="0077710A">
        <w:rPr>
          <w:rFonts w:ascii="仿宋_GB2312" w:hAnsi="仿宋_GB2312" w:cs="仿宋_GB2312" w:hint="eastAsia"/>
          <w:szCs w:val="32"/>
        </w:rPr>
        <w:t>辨析或阐释。</w:t>
      </w:r>
      <w:r w:rsidR="00987F31" w:rsidRPr="00987F31">
        <w:rPr>
          <w:rFonts w:ascii="仿宋_GB2312" w:hAnsi="仿宋_GB2312" w:cs="仿宋_GB2312"/>
          <w:szCs w:val="32"/>
        </w:rPr>
        <w:t xml:space="preserve">              </w:t>
      </w:r>
    </w:p>
    <w:p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三、活动成果</w:t>
      </w:r>
    </w:p>
    <w:p w:rsidR="00443160" w:rsidRDefault="00443160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经过教研活动，</w:t>
      </w:r>
      <w:r w:rsidR="0077710A">
        <w:rPr>
          <w:rFonts w:ascii="仿宋_GB2312" w:hAnsi="仿宋_GB2312" w:cs="仿宋_GB2312" w:hint="eastAsia"/>
          <w:szCs w:val="32"/>
        </w:rPr>
        <w:t>老师们在议论文审题立意</w:t>
      </w:r>
      <w:r w:rsidR="00D4079A">
        <w:rPr>
          <w:rFonts w:ascii="仿宋_GB2312" w:hAnsi="仿宋_GB2312" w:cs="仿宋_GB2312" w:hint="eastAsia"/>
          <w:szCs w:val="32"/>
        </w:rPr>
        <w:t>问题上认识更加的深刻，形成了更加系统的知识体系。制定了较为行之有效的教学措施，在教学过程中，因材施教，融会贯通。学生的议论文写作能力有了新的提高。</w:t>
      </w:r>
    </w:p>
    <w:p w:rsidR="00443160" w:rsidRDefault="00D33EC3" w:rsidP="008916D5">
      <w:pPr>
        <w:spacing w:line="560" w:lineRule="exact"/>
        <w:ind w:firstLine="640"/>
      </w:pPr>
      <w:bookmarkStart w:id="0" w:name="_GoBack"/>
      <w:r>
        <w:rPr>
          <w:rFonts w:ascii="仿宋_GB2312" w:hAnsi="仿宋_GB2312" w:cs="仿宋_GB2312"/>
          <w:noProof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244475</wp:posOffset>
            </wp:positionV>
            <wp:extent cx="5274000" cy="3956400"/>
            <wp:effectExtent l="0" t="0" r="3175" b="635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Q图片2023083015200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39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D33EC3" w:rsidRDefault="00D33EC3" w:rsidP="008916D5">
      <w:pPr>
        <w:spacing w:line="560" w:lineRule="exact"/>
        <w:ind w:firstLine="640"/>
      </w:pPr>
    </w:p>
    <w:p w:rsidR="00D33EC3" w:rsidRDefault="00D33EC3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D33EC3" w:rsidRDefault="00D33EC3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D33EC3" w:rsidRDefault="00D33EC3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D33EC3" w:rsidRDefault="00D33EC3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D33EC3" w:rsidRDefault="00D33EC3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p w:rsidR="00D33EC3" w:rsidRPr="00987F31" w:rsidRDefault="00D33EC3" w:rsidP="008916D5">
      <w:pPr>
        <w:spacing w:line="560" w:lineRule="exact"/>
        <w:ind w:firstLine="640"/>
        <w:rPr>
          <w:rFonts w:ascii="仿宋_GB2312" w:hAnsi="仿宋_GB2312" w:cs="仿宋_GB2312" w:hint="eastAsia"/>
          <w:szCs w:val="32"/>
        </w:rPr>
      </w:pPr>
    </w:p>
    <w:sectPr w:rsidR="00D33EC3" w:rsidRPr="00987F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090A" w:rsidRDefault="0064090A" w:rsidP="00443160">
      <w:r>
        <w:separator/>
      </w:r>
    </w:p>
  </w:endnote>
  <w:endnote w:type="continuationSeparator" w:id="0">
    <w:p w:rsidR="0064090A" w:rsidRDefault="0064090A" w:rsidP="0044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090A" w:rsidRDefault="0064090A" w:rsidP="00443160">
      <w:r>
        <w:separator/>
      </w:r>
    </w:p>
  </w:footnote>
  <w:footnote w:type="continuationSeparator" w:id="0">
    <w:p w:rsidR="0064090A" w:rsidRDefault="0064090A" w:rsidP="0044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D5"/>
    <w:rsid w:val="00046309"/>
    <w:rsid w:val="0008021E"/>
    <w:rsid w:val="001F07B6"/>
    <w:rsid w:val="001F4C73"/>
    <w:rsid w:val="0040792D"/>
    <w:rsid w:val="00443160"/>
    <w:rsid w:val="0062271F"/>
    <w:rsid w:val="0062553A"/>
    <w:rsid w:val="0064090A"/>
    <w:rsid w:val="00746712"/>
    <w:rsid w:val="0077710A"/>
    <w:rsid w:val="008916D5"/>
    <w:rsid w:val="00987F31"/>
    <w:rsid w:val="00B51218"/>
    <w:rsid w:val="00BB2913"/>
    <w:rsid w:val="00C92BFA"/>
    <w:rsid w:val="00D33EC3"/>
    <w:rsid w:val="00D4079A"/>
    <w:rsid w:val="00D80561"/>
    <w:rsid w:val="00E816CE"/>
    <w:rsid w:val="00E9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0E023A"/>
  <w15:chartTrackingRefBased/>
  <w15:docId w15:val="{ADE4BECD-8461-41D4-B626-26821600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D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1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160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1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160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2022-09-07T01:15:00Z</cp:lastPrinted>
  <dcterms:created xsi:type="dcterms:W3CDTF">2023-08-30T06:35:00Z</dcterms:created>
  <dcterms:modified xsi:type="dcterms:W3CDTF">2023-08-30T07:27:00Z</dcterms:modified>
</cp:coreProperties>
</file>