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</w:rPr>
        <w:t>烟台市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  <w:lang w:eastAsia="zh-CN"/>
        </w:rPr>
        <w:t>体育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</w:rPr>
        <w:t>局2022年规范性文件清理结果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根据《国务院办公厅关于加强行政规范性文件制定和监督管理工作的通知》（国办发〔2018〕37 号）要求, 我局严格执行规范性文件动态清理工作机制，对2022年12月31日前实施的本市市级规范性文件进行了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梳理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经梳理我局近两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年无行政规范性文件清理结果信息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A51432C-CD40-42EE-B29F-6173E464E31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61993A2-7E57-45C8-950C-BBCB607FAA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iYWUyMzk0NWNhZjhmYTI3ODE3OGQxMmI4OGM4NzgifQ=="/>
  </w:docVars>
  <w:rsids>
    <w:rsidRoot w:val="0CF62B23"/>
    <w:rsid w:val="0CF62B23"/>
    <w:rsid w:val="2DC0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144</Characters>
  <Lines>0</Lines>
  <Paragraphs>0</Paragraphs>
  <TotalTime>13</TotalTime>
  <ScaleCrop>false</ScaleCrop>
  <LinksUpToDate>false</LinksUpToDate>
  <CharactersWithSpaces>146</CharactersWithSpaces>
  <Application>WPS Office_11.1.0.13607_F1E327BC-269C-435d-A152-05C5408002CA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2023-01-13T10:01:00Z</dcterms:created>
  <dc:creator>隋旭东</dc:creator>
  <cp:lastModifiedBy>隋旭东</cp:lastModifiedBy>
  <dcterms:modified xsi:type="dcterms:W3CDTF">2023-01-13T10:41:20Z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29B8AE550ADD48B5893EBEE0C3710B42</vt:lpwstr>
  </property>
</Properties>
</file>