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184" w:rsidRDefault="000442D2">
      <w:pPr>
        <w:pStyle w:val="a7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山东省招远第一中学</w:t>
      </w:r>
      <w:r>
        <w:rPr>
          <w:rFonts w:ascii="方正小标宋简体" w:eastAsia="方正小标宋简体" w:hint="eastAsia"/>
          <w:bCs/>
          <w:sz w:val="44"/>
          <w:szCs w:val="44"/>
        </w:rPr>
        <w:t>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ascii="方正小标宋简体" w:eastAsia="方正小标宋简体" w:hint="eastAsia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F057CB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Pr="00F057CB">
        <w:rPr>
          <w:rFonts w:ascii="方正小标宋简体" w:eastAsia="方正小标宋简体" w:hint="eastAsia"/>
          <w:bCs/>
          <w:color w:val="auto"/>
          <w:sz w:val="44"/>
          <w:szCs w:val="44"/>
        </w:rPr>
        <w:t>三物理</w:t>
      </w:r>
      <w:r w:rsidRPr="00F057CB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一、学情分析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物理</w:t>
      </w:r>
      <w:r>
        <w:rPr>
          <w:rFonts w:ascii="仿宋_GB2312" w:eastAsia="仿宋_GB2312" w:hint="eastAsia"/>
          <w:bCs/>
          <w:sz w:val="32"/>
          <w:szCs w:val="32"/>
        </w:rPr>
        <w:t>教材是由人民教育出版社、课程教材研究所、中学</w:t>
      </w:r>
      <w:r>
        <w:rPr>
          <w:rFonts w:ascii="仿宋_GB2312" w:eastAsia="仿宋_GB2312" w:hint="eastAsia"/>
          <w:bCs/>
          <w:sz w:val="32"/>
          <w:szCs w:val="32"/>
        </w:rPr>
        <w:t>物理</w:t>
      </w:r>
      <w:r>
        <w:rPr>
          <w:rFonts w:ascii="仿宋_GB2312" w:eastAsia="仿宋_GB2312" w:hint="eastAsia"/>
          <w:bCs/>
          <w:sz w:val="32"/>
          <w:szCs w:val="32"/>
        </w:rPr>
        <w:t>课程教材研究开发中心编著的</w:t>
      </w:r>
      <w:r>
        <w:rPr>
          <w:rFonts w:ascii="仿宋_GB2312" w:eastAsia="仿宋_GB2312" w:hint="eastAsia"/>
          <w:bCs/>
          <w:sz w:val="32"/>
          <w:szCs w:val="32"/>
        </w:rPr>
        <w:t>A</w:t>
      </w:r>
      <w:r>
        <w:rPr>
          <w:rFonts w:ascii="仿宋_GB2312" w:eastAsia="仿宋_GB2312" w:hint="eastAsia"/>
          <w:bCs/>
          <w:sz w:val="32"/>
          <w:szCs w:val="32"/>
        </w:rPr>
        <w:t>版教材。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二、教材分析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新教材更加注重强调</w:t>
      </w:r>
      <w:r>
        <w:rPr>
          <w:rFonts w:ascii="仿宋_GB2312" w:eastAsia="仿宋_GB2312" w:hint="eastAsia"/>
          <w:bCs/>
          <w:sz w:val="32"/>
          <w:szCs w:val="32"/>
        </w:rPr>
        <w:t>物理</w:t>
      </w:r>
      <w:r>
        <w:rPr>
          <w:rFonts w:ascii="仿宋_GB2312" w:eastAsia="仿宋_GB2312" w:hint="eastAsia"/>
          <w:bCs/>
          <w:sz w:val="32"/>
          <w:szCs w:val="32"/>
        </w:rPr>
        <w:t>知识的实际背景和应用，使教材具有很强的亲和力，即以生动活泼的呈现方式，激发学生的兴趣和美感，使学生产生对</w:t>
      </w:r>
      <w:r>
        <w:rPr>
          <w:rFonts w:ascii="仿宋_GB2312" w:eastAsia="仿宋_GB2312" w:hint="eastAsia"/>
          <w:bCs/>
          <w:sz w:val="32"/>
          <w:szCs w:val="32"/>
        </w:rPr>
        <w:t>物理</w:t>
      </w:r>
      <w:r>
        <w:rPr>
          <w:rFonts w:ascii="仿宋_GB2312" w:eastAsia="仿宋_GB2312" w:hint="eastAsia"/>
          <w:bCs/>
          <w:sz w:val="32"/>
          <w:szCs w:val="32"/>
        </w:rPr>
        <w:t>的亲切感，引发学生</w:t>
      </w:r>
      <w:r>
        <w:rPr>
          <w:rFonts w:ascii="仿宋_GB2312" w:eastAsia="仿宋_GB2312" w:hint="eastAsia"/>
          <w:bCs/>
          <w:sz w:val="32"/>
          <w:szCs w:val="32"/>
        </w:rPr>
        <w:t>学习研究</w:t>
      </w:r>
      <w:r>
        <w:rPr>
          <w:rFonts w:ascii="仿宋_GB2312" w:eastAsia="仿宋_GB2312" w:hint="eastAsia"/>
          <w:bCs/>
          <w:sz w:val="32"/>
          <w:szCs w:val="32"/>
        </w:rPr>
        <w:t>的冲动，使学生兴趣盎然地投入学习。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三、本学期目标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根据目前山东高考物理的命题特点，关注高考命题变化，把握高考动向，结合物理学科特点和我校</w:t>
      </w: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级选物理的</w:t>
      </w: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Arial" w:cs="Arial" w:hint="eastAsia"/>
          <w:kern w:val="0"/>
          <w:sz w:val="32"/>
          <w:szCs w:val="32"/>
          <w:shd w:val="clear" w:color="auto" w:fill="FFFFFF"/>
        </w:rPr>
        <w:t>学生实际情况，以《课标》和《体系》为依据，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本着从学生的实际出发，认真落实新课程的标准，认真体会新教材的要求，重视培养学生的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物理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思维和应用能力和对学科的兴趣，改善学生的学习习惯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,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全面落实基础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,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使学生的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学习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能力有较大的提高。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055184" w:rsidRDefault="000442D2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sz w:val="32"/>
          <w:szCs w:val="32"/>
        </w:rPr>
        <w:t>通过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读、写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、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思、练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、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拓、编</w:t>
      </w:r>
      <w:r>
        <w:rPr>
          <w:rFonts w:ascii="仿宋_GB2312" w:eastAsia="仿宋_GB2312" w:hAnsi="Arial" w:cs="Arial" w:hint="eastAsia"/>
          <w:bCs/>
          <w:color w:val="000000"/>
          <w:kern w:val="0"/>
          <w:sz w:val="32"/>
          <w:szCs w:val="32"/>
          <w:shd w:val="clear" w:color="auto" w:fill="FFFFFF"/>
        </w:rPr>
        <w:t>、</w:t>
      </w:r>
      <w:r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  <w:shd w:val="clear" w:color="auto" w:fill="FFFFFF"/>
        </w:rPr>
        <w:t>回、导</w:t>
      </w:r>
      <w:r>
        <w:rPr>
          <w:rFonts w:ascii="仿宋_GB2312" w:eastAsia="仿宋_GB2312" w:cs="Times New Roman" w:hint="eastAsia"/>
          <w:bCs/>
          <w:sz w:val="32"/>
          <w:szCs w:val="32"/>
        </w:rPr>
        <w:t>“观察”，“思考”，“探究</w:t>
      </w:r>
      <w:proofErr w:type="gramStart"/>
      <w:r>
        <w:rPr>
          <w:rFonts w:ascii="仿宋_GB2312" w:eastAsia="仿宋_GB2312" w:cs="Times New Roman" w:hint="eastAsia"/>
          <w:bCs/>
          <w:sz w:val="32"/>
          <w:szCs w:val="32"/>
        </w:rPr>
        <w:t>”</w:t>
      </w:r>
      <w:proofErr w:type="gramEnd"/>
      <w:r>
        <w:rPr>
          <w:rFonts w:ascii="仿宋_GB2312" w:eastAsia="仿宋_GB2312" w:cs="Times New Roman" w:hint="eastAsia"/>
          <w:bCs/>
          <w:sz w:val="32"/>
          <w:szCs w:val="32"/>
        </w:rPr>
        <w:t>等栏目，引发学生的思考和探索活动，切实改进学生的学习方式</w:t>
      </w:r>
      <w:r>
        <w:rPr>
          <w:rFonts w:ascii="仿宋_GB2312" w:eastAsia="仿宋_GB2312" w:cs="Times New Roman" w:hint="eastAsia"/>
          <w:bCs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坚持教为主导、学为主体、练为主线的备考模式；要以解决问题、提升学科能力为抓手，反向审视课堂教学；要以问题为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lastRenderedPageBreak/>
        <w:t>导向、思维为核心，打造高效新课堂；要以点带面构建网络，提升学生学科素养。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两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次集体备课。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各位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老师根据自己承担的任务，提前一周进行单元式的备课，并出好本</w:t>
      </w:r>
      <w:proofErr w:type="gramStart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周</w:t>
      </w:r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  <w:shd w:val="clear" w:color="auto" w:fill="FFFFFF"/>
        </w:rPr>
        <w:t>章节</w:t>
      </w:r>
      <w:proofErr w:type="gramEnd"/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  <w:shd w:val="clear" w:color="auto" w:fill="FFFFFF"/>
        </w:rPr>
        <w:t>测验，对本周的复习情况进行检查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六、教学进度安排</w:t>
      </w:r>
    </w:p>
    <w:p w:rsidR="00055184" w:rsidRDefault="000442D2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（一）第一学期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1876"/>
        <w:gridCol w:w="5412"/>
        <w:gridCol w:w="821"/>
      </w:tblGrid>
      <w:tr w:rsidR="0005518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05518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-9.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：直线运动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,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牛顿运动定律一二讲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-9.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牛顿运动定律三四五讲及实验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-9.1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必修二：曲线运动、平抛运动、圆周运动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-9.2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万有引力天体运动、平抛和圆周的实验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.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29</w:t>
            </w:r>
          </w:p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.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机械能一二讲功、功率、动能定理</w:t>
            </w:r>
          </w:p>
          <w:p w:rsidR="00055184" w:rsidRDefault="00055184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10.9-10.15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机械能三四讲机械能守恒及实验、能量守恒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10.16-10.2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：动量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8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期中复习及检测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11.6-11.12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：机械振动、机械波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11.13-11.19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必修三：静电场一二讲电场力的性质、电场能的性质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 w:rsidP="00F057CB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．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20-11.26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电容器、带电粒子在电场中的运动、电流的一二讲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11.27-12.3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电学实验及单元过关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12.4-12.10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磁场一二讲磁场对电流作用、磁场对运动电荷的作用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12.11-12.17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带电粒子在磁场中及混合场中的运动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12.18-12.24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选择性必修二：电磁感应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12.25-12.31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：光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1.1-1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．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期末复习及检测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.15-1.21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热学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055184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.22-1.28</w:t>
            </w:r>
          </w:p>
        </w:tc>
        <w:tc>
          <w:tcPr>
            <w:tcW w:w="5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原子物理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5184" w:rsidRDefault="000442D2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055184" w:rsidRDefault="000442D2">
      <w:pPr>
        <w:pStyle w:val="a7"/>
        <w:numPr>
          <w:ilvl w:val="0"/>
          <w:numId w:val="1"/>
        </w:numPr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pPr w:leftFromText="180" w:rightFromText="180" w:vertAnchor="page" w:horzAnchor="margin" w:tblpXSpec="center" w:tblpY="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23"/>
        <w:gridCol w:w="2706"/>
        <w:gridCol w:w="1842"/>
      </w:tblGrid>
      <w:tr w:rsidR="00F057CB" w:rsidTr="00F057CB">
        <w:tc>
          <w:tcPr>
            <w:tcW w:w="1129" w:type="dxa"/>
            <w:vAlign w:val="center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高三物理教学计划安排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课时</w:t>
            </w:r>
          </w:p>
        </w:tc>
      </w:tr>
      <w:tr w:rsidR="00F057CB" w:rsidTr="00F057CB">
        <w:tc>
          <w:tcPr>
            <w:tcW w:w="1129" w:type="dxa"/>
            <w:vAlign w:val="center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2.26-3.3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分子动理论、固液体、气体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3.4-3.10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原子物理、光电效应、波粒二象性、原子结构、原子核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3.11-3.17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一模考试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F057CB" w:rsidTr="00F057CB"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3.18-3.24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：力和运动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555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3.25-3.31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：能量和动量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555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4.1-4.07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专题三：电场和磁场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4.08-4.14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专题四:电路和电磁感应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10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4.15-4.21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专题五：振动、波、光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10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4.22-4.27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专题六、七：热学、原子物理、实验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10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10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4.28-4.30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复习备考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F057CB" w:rsidTr="00F057CB">
        <w:trPr>
          <w:trHeight w:val="110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5.8-5.12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摸考试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及讲评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10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5.13-5.24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三模复习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备考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86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5.25-5.31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三模考试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及讲评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F057CB" w:rsidTr="00F057CB">
        <w:trPr>
          <w:trHeight w:val="186"/>
        </w:trPr>
        <w:tc>
          <w:tcPr>
            <w:tcW w:w="1129" w:type="dxa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2823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6.1-6.5</w:t>
            </w:r>
          </w:p>
        </w:tc>
        <w:tc>
          <w:tcPr>
            <w:tcW w:w="2706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回头读、讲评最后一份题</w:t>
            </w:r>
          </w:p>
        </w:tc>
        <w:tc>
          <w:tcPr>
            <w:tcW w:w="1842" w:type="dxa"/>
            <w:shd w:val="clear" w:color="auto" w:fill="auto"/>
          </w:tcPr>
          <w:p w:rsidR="00F057CB" w:rsidRDefault="00F057CB" w:rsidP="00F057C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bookmarkStart w:id="0" w:name="_GoBack"/>
      <w:bookmarkEnd w:id="0"/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055184" w:rsidRDefault="00055184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055184" w:rsidRDefault="00055184">
      <w:pPr>
        <w:spacing w:line="560" w:lineRule="exact"/>
      </w:pPr>
    </w:p>
    <w:p w:rsidR="00055184" w:rsidRDefault="00055184">
      <w:pPr>
        <w:spacing w:line="560" w:lineRule="exact"/>
      </w:pPr>
    </w:p>
    <w:p w:rsidR="00055184" w:rsidRDefault="00055184">
      <w:pPr>
        <w:spacing w:line="560" w:lineRule="exact"/>
      </w:pPr>
    </w:p>
    <w:p w:rsidR="00055184" w:rsidRDefault="00055184">
      <w:pPr>
        <w:spacing w:line="560" w:lineRule="exact"/>
      </w:pPr>
    </w:p>
    <w:p w:rsidR="00055184" w:rsidRDefault="00055184">
      <w:pPr>
        <w:spacing w:line="560" w:lineRule="exact"/>
      </w:pPr>
    </w:p>
    <w:p w:rsidR="00055184" w:rsidRDefault="00055184">
      <w:pPr>
        <w:spacing w:line="560" w:lineRule="exact"/>
      </w:pPr>
    </w:p>
    <w:sectPr w:rsidR="00055184" w:rsidSect="000442D2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AE1D6"/>
    <w:multiLevelType w:val="singleLevel"/>
    <w:tmpl w:val="1DBAE1D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dmNmIwNjI5YTBhZjI2YzI5ZmQyOTUzNjMwNTU4MTAifQ=="/>
  </w:docVars>
  <w:rsids>
    <w:rsidRoot w:val="0039482B"/>
    <w:rsid w:val="000442D2"/>
    <w:rsid w:val="00055184"/>
    <w:rsid w:val="000D1C73"/>
    <w:rsid w:val="00377042"/>
    <w:rsid w:val="0039482B"/>
    <w:rsid w:val="005123A7"/>
    <w:rsid w:val="00805961"/>
    <w:rsid w:val="00C264E1"/>
    <w:rsid w:val="00D07898"/>
    <w:rsid w:val="00DC5E27"/>
    <w:rsid w:val="00E952DC"/>
    <w:rsid w:val="00F057CB"/>
    <w:rsid w:val="0C7802B8"/>
    <w:rsid w:val="13941B28"/>
    <w:rsid w:val="16C66F0D"/>
    <w:rsid w:val="30B06EF6"/>
    <w:rsid w:val="3A250868"/>
    <w:rsid w:val="65E263BE"/>
    <w:rsid w:val="6B1C3197"/>
    <w:rsid w:val="6CA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CCEDF"/>
  <w15:docId w15:val="{DB9B590A-00B5-4912-B5ED-E4D4A35E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2023-08-27T08:06:00Z</dcterms:created>
  <dcterms:modified xsi:type="dcterms:W3CDTF">2023-08-30T09:05:00Z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FD82C71EA336445CBC5A494D0E55FAB1_13</vt:lpwstr>
  </property>
</Properties>
</file>